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0C32E9" w:rsidR="00B842BB" w:rsidP="00AA13DF" w:rsidRDefault="00C2566A" w14:paraId="369E53A7" w14:textId="71F04821">
      <w:pPr>
        <w:rPr>
          <w:rFonts w:asciiTheme="minorHAnsi" w:hAnsiTheme="minorHAnsi" w:cstheme="minorHAnsi"/>
          <w:b/>
          <w:bCs/>
          <w:sz w:val="28"/>
          <w:szCs w:val="28"/>
        </w:rPr>
      </w:pPr>
      <w:bookmarkStart w:name="_Hlk506898657" w:id="0"/>
      <w:r w:rsidRPr="000C32E9">
        <w:rPr>
          <w:rFonts w:asciiTheme="minorHAnsi" w:hAnsiTheme="minorHAnsi" w:cstheme="minorHAnsi"/>
          <w:b/>
          <w:bCs/>
          <w:sz w:val="28"/>
          <w:szCs w:val="28"/>
        </w:rPr>
        <w:t>GUIDELINES FOR SUPPLIERS</w:t>
      </w:r>
      <w:r w:rsidRPr="000C32E9" w:rsidR="00B842BB">
        <w:rPr>
          <w:rFonts w:asciiTheme="minorHAnsi" w:hAnsiTheme="minorHAnsi" w:cstheme="minorHAnsi"/>
          <w:b/>
          <w:bCs/>
          <w:sz w:val="28"/>
          <w:szCs w:val="28"/>
        </w:rPr>
        <w:t xml:space="preserve"> (</w:t>
      </w:r>
      <w:r w:rsidRPr="000C32E9" w:rsidR="00716CD0">
        <w:rPr>
          <w:rFonts w:asciiTheme="minorHAnsi" w:hAnsiTheme="minorHAnsi" w:cstheme="minorHAnsi"/>
          <w:b/>
          <w:bCs/>
          <w:sz w:val="28"/>
          <w:szCs w:val="28"/>
        </w:rPr>
        <w:t>CODE OF CONDUCT</w:t>
      </w:r>
      <w:r w:rsidRPr="000C32E9" w:rsidR="00B842BB">
        <w:rPr>
          <w:rFonts w:asciiTheme="minorHAnsi" w:hAnsiTheme="minorHAnsi" w:cstheme="minorHAnsi"/>
          <w:b/>
          <w:bCs/>
          <w:sz w:val="28"/>
          <w:szCs w:val="28"/>
        </w:rPr>
        <w:t>)</w:t>
      </w:r>
    </w:p>
    <w:p w:rsidRPr="000C32E9" w:rsidR="00B842BB" w:rsidP="3A48F02E" w:rsidRDefault="426B6C37" w14:paraId="1E29CD10" w14:textId="095DFCEA">
      <w:pPr>
        <w:rPr>
          <w:rFonts w:asciiTheme="minorHAnsi" w:hAnsiTheme="minorHAnsi" w:cstheme="minorBidi"/>
          <w:sz w:val="20"/>
          <w:szCs w:val="20"/>
        </w:rPr>
      </w:pPr>
      <w:r w:rsidRPr="000C32E9">
        <w:rPr>
          <w:rFonts w:asciiTheme="minorHAnsi" w:hAnsiTheme="minorHAnsi" w:cstheme="minorBidi"/>
          <w:sz w:val="20"/>
          <w:szCs w:val="20"/>
        </w:rPr>
        <w:t>AET strives to maintain sustainable business practices that respect people, communities and the environment, and we have therefore developed guidelines for suppliers to complement our own policy. To achieve sustainable business practices, we want to work closely with our suppliers and business partners. Cooperation throughout the supply chain is a prerequisite for responsible business practices and for achieving the UN's sustainability goals.</w:t>
      </w:r>
    </w:p>
    <w:p w:rsidRPr="000C32E9" w:rsidR="00C2566A" w:rsidP="00C2566A" w:rsidRDefault="00C2566A" w14:paraId="564ABE67" w14:textId="5FCF480A">
      <w:pPr>
        <w:pStyle w:val="Rubrik1"/>
        <w:rPr>
          <w:rFonts w:asciiTheme="minorHAnsi" w:hAnsiTheme="minorHAnsi" w:cstheme="minorHAnsi"/>
          <w:sz w:val="24"/>
          <w:szCs w:val="24"/>
          <w:lang w:val="en-GB"/>
        </w:rPr>
      </w:pPr>
      <w:r w:rsidRPr="000C32E9">
        <w:rPr>
          <w:bCs/>
          <w:sz w:val="24"/>
          <w:szCs w:val="24"/>
          <w:lang w:val="en-GB"/>
        </w:rPr>
        <w:t>Requirements for own business - AET</w:t>
      </w:r>
    </w:p>
    <w:p w:rsidRPr="000C32E9" w:rsidR="00C2566A" w:rsidP="00C2566A" w:rsidRDefault="004827CA" w14:paraId="0EEBD17E" w14:textId="03C4049A">
      <w:pPr>
        <w:rPr>
          <w:rFonts w:asciiTheme="minorHAnsi" w:hAnsiTheme="minorHAnsi" w:cstheme="minorHAnsi"/>
          <w:sz w:val="20"/>
          <w:szCs w:val="20"/>
        </w:rPr>
      </w:pPr>
      <w:r w:rsidRPr="000C32E9">
        <w:rPr>
          <w:rFonts w:asciiTheme="minorHAnsi" w:hAnsiTheme="minorHAnsi" w:cstheme="minorHAnsi"/>
          <w:sz w:val="20"/>
          <w:szCs w:val="20"/>
        </w:rPr>
        <w:t>O</w:t>
      </w:r>
      <w:r w:rsidRPr="000C32E9" w:rsidR="00C2566A">
        <w:rPr>
          <w:rFonts w:asciiTheme="minorHAnsi" w:hAnsiTheme="minorHAnsi" w:cstheme="minorHAnsi"/>
          <w:sz w:val="20"/>
          <w:szCs w:val="20"/>
        </w:rPr>
        <w:t xml:space="preserve">ur policy for sustainable business practices forms the basis for our work with sustainability, including in our supply chain. We strive to improve our own policy and practices where relevant. More information about our sustainability work can be found here: </w:t>
      </w:r>
      <w:hyperlink w:history="1" r:id="rId11">
        <w:r w:rsidRPr="000C32E9" w:rsidR="00C2566A">
          <w:rPr>
            <w:rStyle w:val="Hyperlnk"/>
            <w:rFonts w:asciiTheme="minorHAnsi" w:hAnsiTheme="minorHAnsi" w:cstheme="minorHAnsi"/>
            <w:sz w:val="20"/>
            <w:szCs w:val="20"/>
          </w:rPr>
          <w:t>https://aet.no/etisk-handel/</w:t>
        </w:r>
      </w:hyperlink>
      <w:r w:rsidRPr="000C32E9" w:rsidR="00C2566A">
        <w:rPr>
          <w:rFonts w:asciiTheme="minorHAnsi" w:hAnsiTheme="minorHAnsi" w:cstheme="minorHAnsi"/>
          <w:sz w:val="20"/>
          <w:szCs w:val="20"/>
        </w:rPr>
        <w:t xml:space="preserve"> </w:t>
      </w:r>
    </w:p>
    <w:p w:rsidRPr="000C32E9" w:rsidR="004827CA" w:rsidP="00C2566A" w:rsidRDefault="004827CA" w14:paraId="4409CC1F" w14:textId="77777777">
      <w:pPr>
        <w:rPr>
          <w:rFonts w:asciiTheme="minorHAnsi" w:hAnsiTheme="minorHAnsi" w:cstheme="minorHAnsi"/>
          <w:sz w:val="20"/>
          <w:szCs w:val="20"/>
        </w:rPr>
      </w:pPr>
    </w:p>
    <w:p w:rsidRPr="000C32E9" w:rsidR="00A93305" w:rsidP="393EA3F5" w:rsidRDefault="426B6C37" w14:paraId="621D3414" w14:textId="6D003652">
      <w:pPr>
        <w:rPr>
          <w:rFonts w:ascii="Calibri" w:hAnsi="Calibri" w:cs="" w:asciiTheme="minorAscii" w:hAnsiTheme="minorAscii" w:cstheme="minorBidi"/>
          <w:sz w:val="20"/>
          <w:szCs w:val="20"/>
        </w:rPr>
      </w:pPr>
      <w:r w:rsidRPr="393EA3F5" w:rsidR="426B6C37">
        <w:rPr>
          <w:rFonts w:ascii="Calibri" w:hAnsi="Calibri" w:eastAsia="" w:cs="" w:asciiTheme="minorAscii" w:hAnsiTheme="minorAscii" w:eastAsiaTheme="minorEastAsia" w:cstheme="minorBidi"/>
          <w:sz w:val="20"/>
          <w:szCs w:val="20"/>
        </w:rPr>
        <w:t xml:space="preserve">Our suppliers and partners can expect us to ensure that our business and </w:t>
      </w:r>
      <w:r w:rsidRPr="393EA3F5" w:rsidR="426B6C37">
        <w:rPr>
          <w:rFonts w:ascii="Calibri" w:hAnsi="Calibri" w:eastAsia="" w:cs="" w:asciiTheme="minorAscii" w:hAnsiTheme="minorAscii" w:eastAsiaTheme="minorEastAsia" w:cstheme="minorBidi"/>
          <w:sz w:val="20"/>
          <w:szCs w:val="20"/>
        </w:rPr>
        <w:t>purchasing</w:t>
      </w:r>
      <w:r w:rsidRPr="393EA3F5" w:rsidR="426B6C37">
        <w:rPr>
          <w:rFonts w:ascii="Calibri" w:hAnsi="Calibri" w:eastAsia="" w:cs="" w:asciiTheme="minorAscii" w:hAnsiTheme="minorAscii" w:eastAsiaTheme="minorEastAsia" w:cstheme="minorBidi"/>
          <w:sz w:val="20"/>
          <w:szCs w:val="20"/>
        </w:rPr>
        <w:t xml:space="preserve"> practices strengthen</w:t>
      </w:r>
      <w:r w:rsidRPr="393EA3F5" w:rsidR="000C32E9">
        <w:rPr>
          <w:rFonts w:ascii="Calibri" w:hAnsi="Calibri" w:eastAsia="" w:cs="" w:asciiTheme="minorAscii" w:hAnsiTheme="minorAscii" w:eastAsiaTheme="minorEastAsia" w:cstheme="minorBidi"/>
          <w:sz w:val="20"/>
          <w:szCs w:val="20"/>
        </w:rPr>
        <w:t xml:space="preserve"> - </w:t>
      </w:r>
      <w:r w:rsidRPr="393EA3F5" w:rsidR="426B6C37">
        <w:rPr>
          <w:rFonts w:ascii="Calibri" w:hAnsi="Calibri" w:eastAsia="" w:cs="" w:asciiTheme="minorAscii" w:hAnsiTheme="minorAscii" w:eastAsiaTheme="minorEastAsia" w:cstheme="minorBidi"/>
          <w:sz w:val="20"/>
          <w:szCs w:val="20"/>
        </w:rPr>
        <w:t>rather than undermine</w:t>
      </w:r>
      <w:r w:rsidRPr="393EA3F5" w:rsidR="000C32E9">
        <w:rPr>
          <w:rFonts w:ascii="Calibri" w:hAnsi="Calibri" w:eastAsia="" w:cs="" w:asciiTheme="minorAscii" w:hAnsiTheme="minorAscii" w:eastAsiaTheme="minorEastAsia" w:cstheme="minorBidi"/>
          <w:sz w:val="20"/>
          <w:szCs w:val="20"/>
        </w:rPr>
        <w:t xml:space="preserve"> -</w:t>
      </w:r>
      <w:r w:rsidRPr="393EA3F5" w:rsidR="426B6C37">
        <w:rPr>
          <w:rFonts w:ascii="Calibri" w:hAnsi="Calibri" w:eastAsia="" w:cs="" w:asciiTheme="minorAscii" w:hAnsiTheme="minorAscii" w:eastAsiaTheme="minorEastAsia" w:cstheme="minorBidi"/>
          <w:sz w:val="20"/>
          <w:szCs w:val="20"/>
        </w:rPr>
        <w:t xml:space="preserve"> their ability to meet our requirements to people, </w:t>
      </w:r>
      <w:r w:rsidRPr="393EA3F5" w:rsidR="426B6C37">
        <w:rPr>
          <w:rFonts w:ascii="Calibri" w:hAnsi="Calibri" w:eastAsia="" w:cs="" w:asciiTheme="minorAscii" w:hAnsiTheme="minorAscii" w:eastAsiaTheme="minorEastAsia" w:cstheme="minorBidi"/>
          <w:sz w:val="20"/>
          <w:szCs w:val="20"/>
        </w:rPr>
        <w:t>society</w:t>
      </w:r>
      <w:r w:rsidRPr="393EA3F5" w:rsidR="426B6C37">
        <w:rPr>
          <w:rFonts w:ascii="Calibri" w:hAnsi="Calibri" w:eastAsia="" w:cs="" w:asciiTheme="minorAscii" w:hAnsiTheme="minorAscii" w:eastAsiaTheme="minorEastAsia" w:cstheme="minorBidi"/>
          <w:sz w:val="20"/>
          <w:szCs w:val="20"/>
        </w:rPr>
        <w:t xml:space="preserve"> and the environ</w:t>
      </w:r>
      <w:r w:rsidRPr="393EA3F5" w:rsidR="426B6C37">
        <w:rPr>
          <w:rFonts w:ascii="Calibri" w:hAnsi="Calibri" w:eastAsia="" w:cs="" w:asciiTheme="minorAscii" w:hAnsiTheme="minorAscii" w:eastAsiaTheme="minorEastAsia" w:cstheme="minorBidi"/>
          <w:sz w:val="20"/>
          <w:szCs w:val="20"/>
        </w:rPr>
        <w:t xml:space="preserve">ment. </w:t>
      </w:r>
      <w:bookmarkEnd w:id="0"/>
      <w:r w:rsidRPr="393EA3F5" w:rsidR="00353C6A">
        <w:rPr>
          <w:rFonts w:ascii="Calibri" w:hAnsi="Calibri" w:eastAsia="" w:cs="" w:asciiTheme="minorAscii" w:hAnsiTheme="minorAscii" w:eastAsiaTheme="minorEastAsia" w:cstheme="minorBidi"/>
          <w:sz w:val="20"/>
          <w:szCs w:val="20"/>
        </w:rPr>
        <w:t xml:space="preserve">Our focus is on partnering with suppliers who can meet our guidelines. Should repeated attempts to achieve compliance fail, discontinuation of the collaboration may be </w:t>
      </w:r>
      <w:r w:rsidRPr="393EA3F5" w:rsidR="00353C6A">
        <w:rPr>
          <w:rFonts w:ascii="Calibri" w:hAnsi="Calibri" w:eastAsia="" w:cs="" w:asciiTheme="minorAscii" w:hAnsiTheme="minorAscii" w:eastAsiaTheme="minorEastAsia" w:cstheme="minorBidi"/>
          <w:sz w:val="20"/>
          <w:szCs w:val="20"/>
        </w:rPr>
        <w:t>required</w:t>
      </w:r>
      <w:r w:rsidRPr="393EA3F5" w:rsidR="00353C6A">
        <w:rPr>
          <w:rFonts w:ascii="Calibri" w:hAnsi="Calibri" w:eastAsia="" w:cs="" w:asciiTheme="minorAscii" w:hAnsiTheme="minorAscii" w:eastAsiaTheme="minorEastAsia" w:cstheme="minorBidi"/>
          <w:sz w:val="20"/>
          <w:szCs w:val="20"/>
        </w:rPr>
        <w:t xml:space="preserve"> as a last resort.</w:t>
      </w:r>
    </w:p>
    <w:p w:rsidRPr="000C32E9" w:rsidR="004827CA" w:rsidP="004827CA" w:rsidRDefault="004827CA" w14:paraId="04CDDFD9" w14:textId="77777777">
      <w:pPr>
        <w:pStyle w:val="Rubrik1"/>
        <w:rPr>
          <w:sz w:val="24"/>
          <w:szCs w:val="24"/>
          <w:lang w:val="en-GB"/>
        </w:rPr>
      </w:pPr>
      <w:r w:rsidRPr="000C32E9">
        <w:rPr>
          <w:sz w:val="24"/>
          <w:szCs w:val="24"/>
          <w:lang w:val="en-GB"/>
        </w:rPr>
        <w:t xml:space="preserve">Requirements for conditions in the supply chain </w:t>
      </w:r>
    </w:p>
    <w:p w:rsidRPr="000C32E9" w:rsidR="004827CA" w:rsidP="004827CA" w:rsidRDefault="004827CA" w14:paraId="4503028C" w14:textId="3B0A0046">
      <w:pPr>
        <w:rPr>
          <w:rFonts w:asciiTheme="minorHAnsi" w:hAnsiTheme="minorHAnsi" w:cstheme="minorHAnsi"/>
          <w:sz w:val="20"/>
          <w:szCs w:val="20"/>
        </w:rPr>
      </w:pPr>
      <w:r w:rsidRPr="000C32E9">
        <w:rPr>
          <w:rFonts w:asciiTheme="minorHAnsi" w:hAnsiTheme="minorHAnsi" w:cstheme="minorHAnsi"/>
          <w:sz w:val="20"/>
          <w:szCs w:val="20"/>
        </w:rPr>
        <w:t xml:space="preserve">We expect our suppliers and partners to work purposefully and systematically to comply with our guidelines for suppliers, including principles for sustainable business practices that cover basic requirements for human rights, </w:t>
      </w:r>
      <w:r w:rsidRPr="000C32E9" w:rsidR="000C32E9">
        <w:rPr>
          <w:rFonts w:asciiTheme="minorHAnsi" w:hAnsiTheme="minorHAnsi" w:cstheme="minorHAnsi"/>
          <w:sz w:val="20"/>
          <w:szCs w:val="20"/>
        </w:rPr>
        <w:t>labour</w:t>
      </w:r>
      <w:r w:rsidRPr="000C32E9">
        <w:rPr>
          <w:rFonts w:asciiTheme="minorHAnsi" w:hAnsiTheme="minorHAnsi" w:cstheme="minorHAnsi"/>
          <w:sz w:val="20"/>
          <w:szCs w:val="20"/>
        </w:rPr>
        <w:t xml:space="preserve"> rights, anti-corruption, animal welfare and the environment. Our Suppliers shall:</w:t>
      </w:r>
    </w:p>
    <w:p w:rsidRPr="000C32E9" w:rsidR="00716CD0" w:rsidP="00DD2960" w:rsidRDefault="00716CD0" w14:paraId="1864A59A" w14:textId="77777777">
      <w:pPr>
        <w:autoSpaceDE w:val="0"/>
        <w:autoSpaceDN w:val="0"/>
        <w:adjustRightInd w:val="0"/>
        <w:rPr>
          <w:rFonts w:asciiTheme="minorHAnsi" w:hAnsiTheme="minorHAnsi" w:cstheme="minorHAnsi"/>
          <w:sz w:val="20"/>
          <w:szCs w:val="20"/>
        </w:rPr>
      </w:pPr>
    </w:p>
    <w:p w:rsidRPr="000C32E9" w:rsidR="004827CA" w:rsidP="004827CA" w:rsidRDefault="004827CA" w14:paraId="64C43C35" w14:textId="77777777">
      <w:pPr>
        <w:pStyle w:val="Liststycke"/>
        <w:numPr>
          <w:ilvl w:val="0"/>
          <w:numId w:val="8"/>
        </w:numPr>
        <w:spacing w:after="120" w:line="259" w:lineRule="auto"/>
        <w:rPr>
          <w:sz w:val="20"/>
          <w:szCs w:val="20"/>
        </w:rPr>
      </w:pPr>
      <w:r w:rsidRPr="000C32E9">
        <w:rPr>
          <w:sz w:val="20"/>
          <w:szCs w:val="20"/>
        </w:rPr>
        <w:t>Follow guidelines for suppliers, including principles for sustainable business practices.</w:t>
      </w:r>
    </w:p>
    <w:p w:rsidRPr="000C32E9" w:rsidR="004827CA" w:rsidP="004827CA" w:rsidRDefault="426B6C37" w14:paraId="5746B776" w14:textId="660B24FC">
      <w:pPr>
        <w:pStyle w:val="Liststycke"/>
        <w:numPr>
          <w:ilvl w:val="0"/>
          <w:numId w:val="8"/>
        </w:numPr>
        <w:spacing w:after="120" w:line="259" w:lineRule="auto"/>
        <w:rPr>
          <w:sz w:val="20"/>
          <w:szCs w:val="20"/>
        </w:rPr>
      </w:pPr>
      <w:r w:rsidRPr="000C32E9">
        <w:rPr>
          <w:sz w:val="20"/>
          <w:szCs w:val="20"/>
        </w:rPr>
        <w:t xml:space="preserve">Work actively with due diligence assessments, i.e. conduct your own risk assessments for negative impacts on people, society and the environment, and stop, prevent and reduce such impacts. The measures must be monitored and their effectiveness </w:t>
      </w:r>
      <w:proofErr w:type="spellStart"/>
      <w:r w:rsidRPr="000C32E9">
        <w:rPr>
          <w:sz w:val="20"/>
          <w:szCs w:val="20"/>
        </w:rPr>
        <w:t>assessed</w:t>
      </w:r>
      <w:proofErr w:type="spellEnd"/>
      <w:r w:rsidRPr="000C32E9">
        <w:rPr>
          <w:sz w:val="20"/>
          <w:szCs w:val="20"/>
        </w:rPr>
        <w:t xml:space="preserve"> and communicated to those affected. Where the supplier is responsible for the negative impact/damage, the supplier is also responsible for restoration.</w:t>
      </w:r>
    </w:p>
    <w:p w:rsidRPr="000C32E9" w:rsidR="004827CA" w:rsidP="004827CA" w:rsidRDefault="426B6C37" w14:paraId="4EF90D85" w14:textId="0B069C91">
      <w:pPr>
        <w:pStyle w:val="Liststycke"/>
        <w:numPr>
          <w:ilvl w:val="0"/>
          <w:numId w:val="8"/>
        </w:numPr>
        <w:spacing w:after="120" w:line="259" w:lineRule="auto"/>
        <w:rPr>
          <w:sz w:val="20"/>
          <w:szCs w:val="20"/>
        </w:rPr>
      </w:pPr>
      <w:r w:rsidRPr="000C32E9">
        <w:rPr>
          <w:sz w:val="20"/>
          <w:szCs w:val="20"/>
        </w:rPr>
        <w:t>Demonstrate commitment and ability to continuously improve their impact on people, society and the environment through cooperation.</w:t>
      </w:r>
    </w:p>
    <w:p w:rsidRPr="000C32E9" w:rsidR="004827CA" w:rsidP="004827CA" w:rsidRDefault="004827CA" w14:paraId="4388977C" w14:textId="77777777">
      <w:pPr>
        <w:pStyle w:val="Liststycke"/>
        <w:numPr>
          <w:ilvl w:val="0"/>
          <w:numId w:val="8"/>
        </w:numPr>
        <w:spacing w:after="120" w:line="259" w:lineRule="auto"/>
        <w:rPr>
          <w:sz w:val="20"/>
          <w:szCs w:val="20"/>
        </w:rPr>
      </w:pPr>
      <w:r w:rsidRPr="000C32E9">
        <w:rPr>
          <w:sz w:val="20"/>
          <w:szCs w:val="20"/>
        </w:rPr>
        <w:t>At the request of AET, document how they themselves, and any subcontractors, work to comply with the guidelines.</w:t>
      </w:r>
    </w:p>
    <w:p w:rsidRPr="000C32E9" w:rsidR="004827CA" w:rsidP="3A48F02E" w:rsidRDefault="3A48F02E" w14:paraId="6A2846A9" w14:textId="77777777">
      <w:pPr>
        <w:pStyle w:val="Liststycke"/>
        <w:numPr>
          <w:ilvl w:val="0"/>
          <w:numId w:val="8"/>
        </w:numPr>
        <w:spacing w:after="120" w:line="259" w:lineRule="auto"/>
        <w:rPr>
          <w:b/>
          <w:bCs/>
          <w:sz w:val="20"/>
          <w:szCs w:val="20"/>
        </w:rPr>
      </w:pPr>
      <w:r w:rsidRPr="000C32E9">
        <w:rPr>
          <w:sz w:val="20"/>
          <w:szCs w:val="20"/>
        </w:rPr>
        <w:t>If, after repeated requests, the supplier shows no willingness or ability to comply with the guidelines for suppliers, the contract may be terminated.</w:t>
      </w:r>
    </w:p>
    <w:p w:rsidRPr="000C32E9" w:rsidR="004827CA" w:rsidP="004827CA" w:rsidRDefault="004827CA" w14:paraId="262BC0B3" w14:textId="77777777">
      <w:pPr>
        <w:pStyle w:val="Liststycke"/>
        <w:numPr>
          <w:ilvl w:val="0"/>
          <w:numId w:val="8"/>
        </w:numPr>
        <w:spacing w:after="120" w:line="259" w:lineRule="auto"/>
        <w:rPr>
          <w:sz w:val="20"/>
          <w:szCs w:val="20"/>
        </w:rPr>
      </w:pPr>
      <w:r w:rsidRPr="000C32E9">
        <w:rPr>
          <w:sz w:val="20"/>
          <w:szCs w:val="20"/>
        </w:rPr>
        <w:t>Have a system for handling complaints related to human rights, employee rights, the environment and corruption.</w:t>
      </w:r>
    </w:p>
    <w:p w:rsidRPr="000C32E9" w:rsidR="004827CA" w:rsidP="3A48F02E" w:rsidRDefault="3A48F02E" w14:paraId="778C5DCD" w14:textId="77777777">
      <w:pPr>
        <w:pStyle w:val="Liststycke"/>
        <w:numPr>
          <w:ilvl w:val="0"/>
          <w:numId w:val="8"/>
        </w:numPr>
        <w:spacing w:after="120" w:line="259" w:lineRule="auto"/>
        <w:rPr>
          <w:b/>
          <w:bCs/>
          <w:sz w:val="20"/>
          <w:szCs w:val="20"/>
        </w:rPr>
      </w:pPr>
      <w:r w:rsidRPr="000C32E9">
        <w:rPr>
          <w:sz w:val="20"/>
          <w:szCs w:val="20"/>
        </w:rPr>
        <w:t>Avoid trading partners that have activities in countries subject to trade boycotts by the UN and/or Norwegian authorities.</w:t>
      </w:r>
    </w:p>
    <w:p w:rsidRPr="000C32E9" w:rsidR="00716CD0" w:rsidP="00716CD0" w:rsidRDefault="004827CA" w14:paraId="59153B32" w14:textId="7CF798D6">
      <w:pPr>
        <w:pStyle w:val="Rubrik1"/>
        <w:rPr>
          <w:rFonts w:asciiTheme="minorHAnsi" w:hAnsiTheme="minorHAnsi" w:cstheme="minorHAnsi"/>
          <w:sz w:val="24"/>
          <w:szCs w:val="24"/>
          <w:lang w:val="en-GB"/>
        </w:rPr>
      </w:pPr>
      <w:r w:rsidRPr="000C32E9">
        <w:rPr>
          <w:sz w:val="24"/>
          <w:szCs w:val="24"/>
          <w:lang w:val="en-GB"/>
        </w:rPr>
        <w:t>Expected follow-up from</w:t>
      </w:r>
      <w:r w:rsidRPr="000C32E9">
        <w:rPr>
          <w:rFonts w:asciiTheme="minorHAnsi" w:hAnsiTheme="minorHAnsi" w:cstheme="minorHAnsi"/>
          <w:sz w:val="24"/>
          <w:szCs w:val="24"/>
          <w:lang w:val="en-GB"/>
        </w:rPr>
        <w:t xml:space="preserve"> </w:t>
      </w:r>
      <w:r w:rsidRPr="000C32E9" w:rsidR="00716CD0">
        <w:rPr>
          <w:rFonts w:asciiTheme="minorHAnsi" w:hAnsiTheme="minorHAnsi" w:cstheme="minorHAnsi"/>
          <w:sz w:val="24"/>
          <w:szCs w:val="24"/>
          <w:lang w:val="en-GB"/>
        </w:rPr>
        <w:t>AET</w:t>
      </w:r>
    </w:p>
    <w:p w:rsidRPr="000C32E9" w:rsidR="00716CD0" w:rsidP="3A48F02E" w:rsidRDefault="426B6C37" w14:paraId="453569C3" w14:textId="71966612">
      <w:pPr>
        <w:autoSpaceDE w:val="0"/>
        <w:autoSpaceDN w:val="0"/>
        <w:adjustRightInd w:val="0"/>
        <w:rPr>
          <w:rFonts w:asciiTheme="minorHAnsi" w:hAnsiTheme="minorHAnsi" w:cstheme="minorBidi"/>
          <w:sz w:val="20"/>
          <w:szCs w:val="20"/>
        </w:rPr>
        <w:sectPr w:rsidRPr="000C32E9" w:rsidR="00716CD0" w:rsidSect="00AA13DF">
          <w:headerReference w:type="even" r:id="rId12"/>
          <w:headerReference w:type="default" r:id="rId13"/>
          <w:footerReference w:type="even" r:id="rId14"/>
          <w:footerReference w:type="default" r:id="rId15"/>
          <w:headerReference w:type="first" r:id="rId16"/>
          <w:footerReference w:type="first" r:id="rId17"/>
          <w:type w:val="continuous"/>
          <w:pgSz w:w="11906" w:h="16838" w:orient="portrait"/>
          <w:pgMar w:top="1417" w:right="1417" w:bottom="1417" w:left="1417" w:header="708" w:footer="708" w:gutter="0"/>
          <w:cols w:space="708"/>
          <w:docGrid w:linePitch="360"/>
        </w:sectPr>
      </w:pPr>
      <w:r w:rsidRPr="000C32E9">
        <w:rPr>
          <w:rFonts w:asciiTheme="minorHAnsi" w:hAnsiTheme="minorHAnsi" w:cstheme="minorBidi"/>
          <w:sz w:val="20"/>
          <w:szCs w:val="20"/>
        </w:rPr>
        <w:t xml:space="preserve">At the request of AET, the supplier must be able to document how they themselves, and any subcontractors, work to comply with the guidelines. This can be done through follow-up meetings and/or mapping of working conditions at the production site. If AET wishes to map </w:t>
      </w:r>
      <w:r w:rsidRPr="000C32E9" w:rsidR="000C32E9">
        <w:rPr>
          <w:rFonts w:asciiTheme="minorHAnsi" w:hAnsiTheme="minorHAnsi" w:cstheme="minorBidi"/>
          <w:sz w:val="20"/>
          <w:szCs w:val="20"/>
        </w:rPr>
        <w:t>subcontractors’</w:t>
      </w:r>
      <w:r w:rsidRPr="000C32E9">
        <w:rPr>
          <w:rFonts w:asciiTheme="minorHAnsi" w:hAnsiTheme="minorHAnsi" w:cstheme="minorBidi"/>
          <w:sz w:val="20"/>
          <w:szCs w:val="20"/>
        </w:rPr>
        <w:t xml:space="preserve"> compliance with the guidelines, the supplier is obliged to allow such mapping and to provide the names and contact details of these subcontractors.</w:t>
      </w:r>
    </w:p>
    <w:p w:rsidRPr="000C32E9" w:rsidR="00AA13DF" w:rsidP="00DC1615" w:rsidRDefault="00AA13DF" w14:paraId="5FF348DC" w14:textId="7F1DDEA1">
      <w:pPr>
        <w:rPr>
          <w:rFonts w:asciiTheme="minorHAnsi" w:hAnsiTheme="minorHAnsi" w:cstheme="minorHAnsi"/>
          <w:b/>
        </w:rPr>
        <w:sectPr w:rsidRPr="000C32E9" w:rsidR="00AA13DF" w:rsidSect="00D50752">
          <w:type w:val="continuous"/>
          <w:pgSz w:w="11906" w:h="16838" w:orient="portrait"/>
          <w:pgMar w:top="1701" w:right="1418" w:bottom="1418" w:left="1418" w:header="709" w:footer="709" w:gutter="0"/>
          <w:cols w:space="708"/>
          <w:docGrid w:linePitch="360"/>
        </w:sectPr>
      </w:pPr>
    </w:p>
    <w:p w:rsidRPr="000C32E9" w:rsidR="00AA13DF" w:rsidP="00DD2960" w:rsidRDefault="00AA13DF" w14:paraId="74EEBDC1" w14:textId="77777777">
      <w:pPr>
        <w:autoSpaceDE w:val="0"/>
        <w:autoSpaceDN w:val="0"/>
        <w:adjustRightInd w:val="0"/>
        <w:rPr>
          <w:rFonts w:asciiTheme="minorHAnsi" w:hAnsiTheme="minorHAnsi" w:cstheme="minorHAnsi"/>
          <w:sz w:val="20"/>
          <w:szCs w:val="20"/>
        </w:rPr>
        <w:sectPr w:rsidRPr="000C32E9" w:rsidR="00AA13DF" w:rsidSect="00AA13DF">
          <w:type w:val="continuous"/>
          <w:pgSz w:w="11906" w:h="16838" w:orient="portrait"/>
          <w:pgMar w:top="1417" w:right="1417" w:bottom="1417" w:left="1417" w:header="708" w:footer="708" w:gutter="0"/>
          <w:cols w:space="708"/>
          <w:docGrid w:linePitch="360"/>
        </w:sectPr>
      </w:pPr>
    </w:p>
    <w:p w:rsidRPr="000C32E9" w:rsidR="00AA13DF" w:rsidP="00DD2960" w:rsidRDefault="00AA13DF" w14:paraId="32F95F2A" w14:textId="77777777">
      <w:pPr>
        <w:autoSpaceDE w:val="0"/>
        <w:autoSpaceDN w:val="0"/>
        <w:adjustRightInd w:val="0"/>
        <w:rPr>
          <w:rFonts w:asciiTheme="minorHAnsi" w:hAnsiTheme="minorHAnsi" w:cstheme="minorHAnsi"/>
          <w:sz w:val="20"/>
          <w:szCs w:val="20"/>
        </w:rPr>
      </w:pPr>
    </w:p>
    <w:p w:rsidRPr="000C32E9" w:rsidR="004E7F03" w:rsidP="004E7F03" w:rsidRDefault="004E7F03" w14:paraId="5714DD37" w14:textId="77777777">
      <w:pPr>
        <w:rPr>
          <w:rFonts w:asciiTheme="minorHAnsi" w:hAnsiTheme="minorHAnsi" w:cstheme="minorHAnsi"/>
          <w:sz w:val="20"/>
          <w:szCs w:val="20"/>
        </w:rPr>
      </w:pPr>
    </w:p>
    <w:p w:rsidRPr="000C32E9" w:rsidR="004E7F03" w:rsidP="004E7F03" w:rsidRDefault="004E7F03" w14:paraId="3F6ACBB3" w14:textId="77777777">
      <w:pPr>
        <w:rPr>
          <w:rFonts w:asciiTheme="minorHAnsi" w:hAnsiTheme="minorHAnsi" w:cstheme="minorHAnsi"/>
          <w:sz w:val="20"/>
          <w:szCs w:val="20"/>
        </w:rPr>
      </w:pPr>
    </w:p>
    <w:p w:rsidRPr="000C32E9" w:rsidR="004E7F03" w:rsidP="426B6C37" w:rsidRDefault="004E7F03" w14:paraId="72FD7F25" w14:textId="77777777">
      <w:pPr>
        <w:rPr>
          <w:rFonts w:asciiTheme="minorHAnsi" w:hAnsiTheme="minorHAnsi" w:cstheme="minorBidi"/>
          <w:sz w:val="20"/>
          <w:szCs w:val="20"/>
        </w:rPr>
      </w:pPr>
    </w:p>
    <w:p w:rsidRPr="000C32E9" w:rsidR="426B6C37" w:rsidP="426B6C37" w:rsidRDefault="426B6C37" w14:paraId="14D670B0" w14:textId="189D2411">
      <w:pPr>
        <w:rPr>
          <w:rFonts w:asciiTheme="minorHAnsi" w:hAnsiTheme="minorHAnsi" w:cstheme="minorBidi"/>
          <w:sz w:val="20"/>
          <w:szCs w:val="20"/>
        </w:rPr>
      </w:pPr>
    </w:p>
    <w:p w:rsidRPr="000C32E9" w:rsidR="005E61B7" w:rsidP="005E61B7" w:rsidRDefault="005E61B7" w14:paraId="19A94E76" w14:textId="30A17F58">
      <w:pPr>
        <w:rPr>
          <w:rFonts w:asciiTheme="minorHAnsi" w:hAnsiTheme="minorHAnsi" w:cstheme="minorHAnsi"/>
          <w:b/>
          <w:bCs/>
          <w:sz w:val="28"/>
          <w:szCs w:val="28"/>
        </w:rPr>
      </w:pPr>
      <w:r w:rsidRPr="000C32E9">
        <w:rPr>
          <w:rFonts w:asciiTheme="minorHAnsi" w:hAnsiTheme="minorHAnsi" w:cstheme="minorHAnsi"/>
          <w:b/>
          <w:bCs/>
          <w:sz w:val="28"/>
          <w:szCs w:val="28"/>
        </w:rPr>
        <w:t>PR</w:t>
      </w:r>
      <w:r w:rsidRPr="000C32E9" w:rsidR="004827CA">
        <w:rPr>
          <w:rFonts w:asciiTheme="minorHAnsi" w:hAnsiTheme="minorHAnsi" w:cstheme="minorHAnsi"/>
          <w:b/>
          <w:bCs/>
          <w:sz w:val="28"/>
          <w:szCs w:val="28"/>
        </w:rPr>
        <w:t xml:space="preserve">INCIPLES FOR SUSTAINABLE BUSINESS PRACTICES </w:t>
      </w:r>
      <w:r w:rsidRPr="000C32E9">
        <w:rPr>
          <w:rFonts w:asciiTheme="minorHAnsi" w:hAnsiTheme="minorHAnsi" w:cstheme="minorHAnsi"/>
          <w:b/>
          <w:bCs/>
          <w:sz w:val="28"/>
          <w:szCs w:val="28"/>
        </w:rPr>
        <w:t>(CODE OF CONDUCT)</w:t>
      </w:r>
    </w:p>
    <w:p w:rsidRPr="000C32E9" w:rsidR="004827CA" w:rsidP="004827CA" w:rsidRDefault="004827CA" w14:paraId="0709CAC5" w14:textId="77777777">
      <w:pPr>
        <w:rPr>
          <w:rFonts w:asciiTheme="minorHAnsi" w:hAnsiTheme="minorHAnsi" w:cstheme="minorHAnsi"/>
          <w:sz w:val="20"/>
          <w:szCs w:val="20"/>
        </w:rPr>
      </w:pPr>
      <w:r w:rsidRPr="000C32E9">
        <w:rPr>
          <w:rFonts w:asciiTheme="minorHAnsi" w:hAnsiTheme="minorHAnsi" w:cstheme="minorHAnsi"/>
          <w:sz w:val="20"/>
          <w:szCs w:val="20"/>
        </w:rPr>
        <w:t>These principles for sustainable business practices are based on UN and ILO conventions and set minimum, not maximum, standards. Local laws at the place of production must be respected. Where national laws and regulations cover the same topics as these guidelines, the highest standard shall apply.</w:t>
      </w:r>
    </w:p>
    <w:p w:rsidRPr="000C32E9" w:rsidR="004827CA" w:rsidP="004827CA" w:rsidRDefault="004827CA" w14:paraId="29748406" w14:textId="77777777">
      <w:pPr>
        <w:rPr>
          <w:lang w:eastAsia="en-US"/>
        </w:rPr>
      </w:pPr>
    </w:p>
    <w:p w:rsidRPr="000C32E9" w:rsidR="00142A62" w:rsidP="004827CA" w:rsidRDefault="00142A62" w14:paraId="19656DDC" w14:textId="77777777">
      <w:pPr>
        <w:rPr>
          <w:lang w:eastAsia="en-US"/>
        </w:rPr>
        <w:sectPr w:rsidRPr="000C32E9" w:rsidR="00142A62" w:rsidSect="00AA13DF">
          <w:type w:val="continuous"/>
          <w:pgSz w:w="11906" w:h="16838" w:orient="portrait"/>
          <w:pgMar w:top="1417" w:right="1417" w:bottom="1417" w:left="1417" w:header="708" w:footer="708" w:gutter="0"/>
          <w:cols w:space="708"/>
          <w:docGrid w:linePitch="360"/>
        </w:sectPr>
      </w:pPr>
    </w:p>
    <w:p w:rsidRPr="000C32E9" w:rsidR="004827CA" w:rsidP="3A48F02E" w:rsidRDefault="3A48F02E" w14:paraId="24FBE334" w14:textId="09B950D4">
      <w:pPr>
        <w:pStyle w:val="Rubrik1"/>
        <w:spacing w:before="120"/>
        <w:rPr>
          <w:rFonts w:asciiTheme="minorHAnsi" w:hAnsiTheme="minorHAnsi" w:eastAsiaTheme="minorEastAsia" w:cstheme="minorBidi"/>
          <w:b w:val="0"/>
          <w:caps w:val="0"/>
          <w:color w:val="auto"/>
          <w:lang w:val="en-GB"/>
        </w:rPr>
      </w:pPr>
      <w:r w:rsidRPr="000C32E9">
        <w:rPr>
          <w:rFonts w:asciiTheme="minorHAnsi" w:hAnsiTheme="minorHAnsi" w:cstheme="minorBidi"/>
          <w:lang w:val="en-GB"/>
        </w:rPr>
        <w:t xml:space="preserve">1. </w:t>
      </w:r>
      <w:r w:rsidRPr="000C32E9">
        <w:rPr>
          <w:lang w:val="en-GB"/>
        </w:rPr>
        <w:t>Forced labo</w:t>
      </w:r>
      <w:r w:rsidR="000C32E9">
        <w:rPr>
          <w:lang w:val="en-GB"/>
        </w:rPr>
        <w:t>U</w:t>
      </w:r>
      <w:r w:rsidRPr="000C32E9">
        <w:rPr>
          <w:lang w:val="en-GB"/>
        </w:rPr>
        <w:t xml:space="preserve">r </w:t>
      </w:r>
      <w:r w:rsidRPr="000C32E9" w:rsidR="00716CD0">
        <w:rPr>
          <w:lang w:val="en-GB"/>
        </w:rPr>
        <w:br/>
      </w:r>
      <w:r w:rsidRPr="000C32E9">
        <w:rPr>
          <w:lang w:val="en-GB"/>
        </w:rPr>
        <w:t>(ILO Conventions No. 29 and 105)</w:t>
      </w:r>
      <w:r w:rsidRPr="000C32E9" w:rsidR="00716CD0">
        <w:rPr>
          <w:lang w:val="en-GB"/>
        </w:rPr>
        <w:br/>
      </w:r>
      <w:r w:rsidRPr="000C32E9">
        <w:rPr>
          <w:rFonts w:asciiTheme="minorHAnsi" w:hAnsiTheme="minorHAnsi" w:cstheme="minorBidi"/>
          <w:b w:val="0"/>
          <w:lang w:val="en-GB"/>
        </w:rPr>
        <w:t>1.1</w:t>
      </w:r>
      <w:r w:rsidRPr="000C32E9">
        <w:rPr>
          <w:rFonts w:asciiTheme="minorHAnsi" w:hAnsiTheme="minorHAnsi" w:cstheme="minorBidi"/>
          <w:lang w:val="en-GB"/>
        </w:rPr>
        <w:t xml:space="preserve"> </w:t>
      </w:r>
      <w:r w:rsidRPr="000C32E9">
        <w:rPr>
          <w:rFonts w:asciiTheme="minorHAnsi" w:hAnsiTheme="minorHAnsi" w:eastAsiaTheme="minorEastAsia" w:cstheme="minorBidi"/>
          <w:b w:val="0"/>
          <w:caps w:val="0"/>
          <w:color w:val="auto"/>
          <w:lang w:val="en-GB"/>
        </w:rPr>
        <w:t xml:space="preserve">There shall be no forced or compulsory </w:t>
      </w:r>
      <w:r w:rsidRPr="000C32E9" w:rsidR="000C32E9">
        <w:rPr>
          <w:rFonts w:asciiTheme="minorHAnsi" w:hAnsiTheme="minorHAnsi" w:eastAsiaTheme="minorEastAsia" w:cstheme="minorBidi"/>
          <w:b w:val="0"/>
          <w:caps w:val="0"/>
          <w:color w:val="auto"/>
          <w:lang w:val="en-GB"/>
        </w:rPr>
        <w:t>labour</w:t>
      </w:r>
      <w:r w:rsidRPr="000C32E9">
        <w:rPr>
          <w:rFonts w:asciiTheme="minorHAnsi" w:hAnsiTheme="minorHAnsi" w:eastAsiaTheme="minorEastAsia" w:cstheme="minorBidi"/>
          <w:b w:val="0"/>
          <w:caps w:val="0"/>
          <w:color w:val="auto"/>
          <w:lang w:val="en-GB"/>
        </w:rPr>
        <w:t>.</w:t>
      </w:r>
    </w:p>
    <w:p w:rsidRPr="000C32E9" w:rsidR="00716CD0" w:rsidP="004827CA" w:rsidRDefault="004827CA" w14:paraId="636990D5" w14:textId="75E782AA">
      <w:pPr>
        <w:rPr>
          <w:rFonts w:asciiTheme="minorHAnsi" w:hAnsiTheme="minorHAnsi" w:cstheme="minorHAnsi"/>
          <w:sz w:val="20"/>
          <w:szCs w:val="20"/>
        </w:rPr>
      </w:pPr>
      <w:r w:rsidRPr="000C32E9">
        <w:rPr>
          <w:rFonts w:asciiTheme="minorHAnsi" w:hAnsiTheme="minorHAnsi" w:eastAsiaTheme="minorHAnsi" w:cstheme="minorBidi"/>
          <w:sz w:val="20"/>
          <w:szCs w:val="20"/>
        </w:rPr>
        <w:t>1.2 Workers shall not be required to give deposits or identity documents to their employer and shall be free to terminate their employment with reasonable notice</w:t>
      </w:r>
      <w:r w:rsidRPr="000C32E9" w:rsidR="00716CD0">
        <w:rPr>
          <w:rFonts w:asciiTheme="minorHAnsi" w:hAnsiTheme="minorHAnsi" w:cstheme="minorHAnsi"/>
          <w:sz w:val="20"/>
          <w:szCs w:val="20"/>
        </w:rPr>
        <w:t>.</w:t>
      </w:r>
    </w:p>
    <w:p w:rsidRPr="000C32E9" w:rsidR="00716CD0" w:rsidP="00716CD0" w:rsidRDefault="00716CD0" w14:paraId="63E6392E" w14:textId="15180CD1">
      <w:pPr>
        <w:pStyle w:val="Rubrik1"/>
        <w:rPr>
          <w:rFonts w:asciiTheme="minorHAnsi" w:hAnsiTheme="minorHAnsi" w:cstheme="minorHAnsi"/>
          <w:szCs w:val="20"/>
          <w:lang w:val="en-GB"/>
        </w:rPr>
      </w:pPr>
      <w:r w:rsidRPr="000C32E9">
        <w:rPr>
          <w:rFonts w:asciiTheme="minorHAnsi" w:hAnsiTheme="minorHAnsi" w:cstheme="minorHAnsi"/>
          <w:szCs w:val="20"/>
          <w:lang w:val="en-GB"/>
        </w:rPr>
        <w:t xml:space="preserve">2. </w:t>
      </w:r>
      <w:r w:rsidRPr="000C32E9" w:rsidR="004827CA">
        <w:rPr>
          <w:rFonts w:asciiTheme="minorHAnsi" w:hAnsiTheme="minorHAnsi" w:cstheme="minorHAnsi"/>
          <w:szCs w:val="20"/>
          <w:lang w:val="en-GB"/>
        </w:rPr>
        <w:t xml:space="preserve">Trade union organisation and collective bargaining </w:t>
      </w:r>
      <w:r w:rsidRPr="000C32E9" w:rsidR="00142A62">
        <w:rPr>
          <w:rFonts w:asciiTheme="minorHAnsi" w:hAnsiTheme="minorHAnsi" w:cstheme="minorHAnsi"/>
          <w:szCs w:val="20"/>
          <w:lang w:val="en-GB"/>
        </w:rPr>
        <w:br/>
      </w:r>
      <w:r w:rsidRPr="000C32E9" w:rsidR="004827CA">
        <w:rPr>
          <w:rFonts w:asciiTheme="minorHAnsi" w:hAnsiTheme="minorHAnsi" w:cstheme="minorHAnsi"/>
          <w:szCs w:val="20"/>
          <w:lang w:val="en-GB"/>
        </w:rPr>
        <w:t>(ILO Conventions No. 87, 98, 135 and 154)</w:t>
      </w:r>
    </w:p>
    <w:p w:rsidRPr="000C32E9" w:rsidR="00716CD0" w:rsidP="00716CD0" w:rsidRDefault="00716CD0" w14:paraId="122C98F1" w14:textId="080AD74B">
      <w:pPr>
        <w:rPr>
          <w:rFonts w:asciiTheme="minorHAnsi" w:hAnsiTheme="minorHAnsi" w:cstheme="minorHAnsi"/>
          <w:sz w:val="20"/>
          <w:szCs w:val="20"/>
        </w:rPr>
      </w:pPr>
      <w:r w:rsidRPr="000C32E9">
        <w:rPr>
          <w:rFonts w:asciiTheme="minorHAnsi" w:hAnsiTheme="minorHAnsi" w:cstheme="minorHAnsi"/>
          <w:sz w:val="20"/>
          <w:szCs w:val="20"/>
        </w:rPr>
        <w:t xml:space="preserve">2.1 </w:t>
      </w:r>
      <w:r w:rsidRPr="000C32E9" w:rsidR="00060EBE">
        <w:rPr>
          <w:rFonts w:asciiTheme="minorHAnsi" w:hAnsiTheme="minorHAnsi" w:eastAsiaTheme="minorHAnsi" w:cstheme="minorBidi"/>
          <w:sz w:val="20"/>
          <w:szCs w:val="20"/>
        </w:rPr>
        <w:t>Workers shall, without exception, have the right to join or establish trade unions of their own choosing and to bargain collectively. Employers shall not interfere with, prevent or oppose trade union organizations or collective bargaining</w:t>
      </w:r>
      <w:r w:rsidRPr="000C32E9">
        <w:rPr>
          <w:rFonts w:asciiTheme="minorHAnsi" w:hAnsiTheme="minorHAnsi" w:cstheme="minorHAnsi"/>
          <w:sz w:val="20"/>
          <w:szCs w:val="20"/>
        </w:rPr>
        <w:t>.</w:t>
      </w:r>
    </w:p>
    <w:p w:rsidRPr="000C32E9" w:rsidR="00716CD0" w:rsidP="00716CD0" w:rsidRDefault="00716CD0" w14:paraId="53F4195C" w14:textId="4CEB36CA">
      <w:pPr>
        <w:rPr>
          <w:rFonts w:asciiTheme="minorHAnsi" w:hAnsiTheme="minorHAnsi" w:cstheme="minorHAnsi"/>
          <w:sz w:val="20"/>
          <w:szCs w:val="20"/>
        </w:rPr>
      </w:pPr>
      <w:r w:rsidRPr="000C32E9">
        <w:rPr>
          <w:rFonts w:asciiTheme="minorHAnsi" w:hAnsiTheme="minorHAnsi" w:cstheme="minorHAnsi"/>
          <w:sz w:val="20"/>
          <w:szCs w:val="20"/>
        </w:rPr>
        <w:t xml:space="preserve">2.2 </w:t>
      </w:r>
      <w:r w:rsidRPr="000C32E9" w:rsidR="00060EBE">
        <w:rPr>
          <w:rFonts w:asciiTheme="minorHAnsi" w:hAnsiTheme="minorHAnsi" w:eastAsiaTheme="minorHAnsi" w:cstheme="minorBidi"/>
          <w:sz w:val="20"/>
          <w:szCs w:val="20"/>
        </w:rPr>
        <w:t>Trade union representatives shall not be discriminated against or prevented from carrying out their trade union activities</w:t>
      </w:r>
      <w:r w:rsidRPr="000C32E9">
        <w:rPr>
          <w:rFonts w:asciiTheme="minorHAnsi" w:hAnsiTheme="minorHAnsi" w:cstheme="minorHAnsi"/>
          <w:sz w:val="20"/>
          <w:szCs w:val="20"/>
        </w:rPr>
        <w:t>.</w:t>
      </w:r>
    </w:p>
    <w:p w:rsidRPr="000C32E9" w:rsidR="00716CD0" w:rsidP="00716CD0" w:rsidRDefault="00716CD0" w14:paraId="567DC705" w14:textId="778E1BF5">
      <w:pPr>
        <w:rPr>
          <w:rFonts w:asciiTheme="minorHAnsi" w:hAnsiTheme="minorHAnsi" w:cstheme="minorHAnsi"/>
          <w:sz w:val="20"/>
          <w:szCs w:val="20"/>
        </w:rPr>
      </w:pPr>
      <w:r w:rsidRPr="000C32E9">
        <w:rPr>
          <w:rFonts w:asciiTheme="minorHAnsi" w:hAnsiTheme="minorHAnsi" w:cstheme="minorHAnsi"/>
          <w:sz w:val="20"/>
          <w:szCs w:val="20"/>
        </w:rPr>
        <w:t xml:space="preserve">2.3 </w:t>
      </w:r>
      <w:r w:rsidRPr="000C32E9" w:rsidR="00060EBE">
        <w:rPr>
          <w:rFonts w:asciiTheme="minorHAnsi" w:hAnsiTheme="minorHAnsi" w:eastAsiaTheme="minorHAnsi" w:cstheme="minorBidi"/>
          <w:sz w:val="20"/>
          <w:szCs w:val="20"/>
        </w:rPr>
        <w:t>If the right to freedom of association and/or collective bargaining is restricted by law, the employer shall facilitate and not hinder alternative mechanisms for free and independent organization and negotiation</w:t>
      </w:r>
      <w:r w:rsidRPr="000C32E9">
        <w:rPr>
          <w:rFonts w:asciiTheme="minorHAnsi" w:hAnsiTheme="minorHAnsi" w:cstheme="minorHAnsi"/>
          <w:sz w:val="20"/>
          <w:szCs w:val="20"/>
        </w:rPr>
        <w:t>.</w:t>
      </w:r>
    </w:p>
    <w:p w:rsidRPr="000C32E9" w:rsidR="00716CD0" w:rsidP="00716CD0" w:rsidRDefault="00716CD0" w14:paraId="3248FA89" w14:textId="1346903C">
      <w:pPr>
        <w:pStyle w:val="Rubrik1"/>
        <w:rPr>
          <w:rFonts w:asciiTheme="minorHAnsi" w:hAnsiTheme="minorHAnsi" w:cstheme="minorHAnsi"/>
          <w:lang w:val="en-GB"/>
        </w:rPr>
      </w:pPr>
      <w:r w:rsidRPr="000C32E9">
        <w:rPr>
          <w:rFonts w:asciiTheme="minorHAnsi" w:hAnsiTheme="minorHAnsi" w:cstheme="minorHAnsi"/>
          <w:lang w:val="en-GB"/>
        </w:rPr>
        <w:t xml:space="preserve">3. </w:t>
      </w:r>
      <w:r w:rsidRPr="000C32E9" w:rsidR="00060EBE">
        <w:rPr>
          <w:lang w:val="en-GB"/>
        </w:rPr>
        <w:t xml:space="preserve">Brutal treatment </w:t>
      </w:r>
      <w:r w:rsidRPr="000C32E9" w:rsidR="00142A62">
        <w:rPr>
          <w:lang w:val="en-GB"/>
        </w:rPr>
        <w:br/>
      </w:r>
      <w:r w:rsidRPr="000C32E9" w:rsidR="00060EBE">
        <w:rPr>
          <w:lang w:val="en-GB"/>
        </w:rPr>
        <w:t>(Universal Declaration of Human Rights/UDHR)</w:t>
      </w:r>
    </w:p>
    <w:p w:rsidRPr="000C32E9" w:rsidR="00716CD0" w:rsidP="00716CD0" w:rsidRDefault="00716CD0" w14:paraId="34C02CF1" w14:textId="12BEDA08">
      <w:pPr>
        <w:rPr>
          <w:rFonts w:asciiTheme="minorHAnsi" w:hAnsiTheme="minorHAnsi" w:cstheme="minorHAnsi"/>
          <w:sz w:val="20"/>
          <w:szCs w:val="20"/>
        </w:rPr>
      </w:pPr>
      <w:r w:rsidRPr="000C32E9">
        <w:rPr>
          <w:rFonts w:asciiTheme="minorHAnsi" w:hAnsiTheme="minorHAnsi" w:cstheme="minorHAnsi"/>
          <w:sz w:val="20"/>
          <w:szCs w:val="20"/>
        </w:rPr>
        <w:t xml:space="preserve">3.1. </w:t>
      </w:r>
      <w:r w:rsidRPr="000C32E9" w:rsidR="00060EBE">
        <w:rPr>
          <w:rFonts w:asciiTheme="minorHAnsi" w:hAnsiTheme="minorHAnsi" w:eastAsiaTheme="minorHAnsi" w:cstheme="minorBidi"/>
          <w:sz w:val="20"/>
          <w:szCs w:val="20"/>
        </w:rPr>
        <w:t>Physical abuse or punishment, or threats of physical abuse, are prohibited. The same applies to sexual or other abuse and other forms of humiliation.</w:t>
      </w:r>
    </w:p>
    <w:p w:rsidRPr="000C32E9" w:rsidR="00716CD0" w:rsidP="00716CD0" w:rsidRDefault="00716CD0" w14:paraId="4B88E4DA" w14:textId="3BAA6738">
      <w:pPr>
        <w:pStyle w:val="Rubrik1"/>
        <w:rPr>
          <w:rFonts w:asciiTheme="minorHAnsi" w:hAnsiTheme="minorHAnsi" w:cstheme="minorHAnsi"/>
          <w:lang w:val="en-GB"/>
        </w:rPr>
      </w:pPr>
      <w:r w:rsidRPr="000C32E9">
        <w:rPr>
          <w:rFonts w:asciiTheme="minorHAnsi" w:hAnsiTheme="minorHAnsi" w:cstheme="minorHAnsi"/>
          <w:lang w:val="en-GB"/>
        </w:rPr>
        <w:t xml:space="preserve">4. </w:t>
      </w:r>
      <w:r w:rsidRPr="000C32E9" w:rsidR="00060EBE">
        <w:rPr>
          <w:lang w:val="en-GB"/>
        </w:rPr>
        <w:t xml:space="preserve">Discrimination </w:t>
      </w:r>
      <w:r w:rsidRPr="000C32E9" w:rsidR="00142A62">
        <w:rPr>
          <w:lang w:val="en-GB"/>
        </w:rPr>
        <w:br/>
      </w:r>
      <w:r w:rsidRPr="000C32E9" w:rsidR="00060EBE">
        <w:rPr>
          <w:lang w:val="en-GB"/>
        </w:rPr>
        <w:t>(ILO Conventions No. 100 and 111 and the UN Convention on the Elimination of All Forms of Discrimination against Women)</w:t>
      </w:r>
    </w:p>
    <w:p w:rsidRPr="000C32E9" w:rsidR="00716CD0" w:rsidP="00716CD0" w:rsidRDefault="00716CD0" w14:paraId="5DC06E16" w14:textId="4B021473">
      <w:r w:rsidRPr="000C32E9">
        <w:rPr>
          <w:rFonts w:asciiTheme="minorHAnsi" w:hAnsiTheme="minorHAnsi" w:cstheme="minorHAnsi"/>
          <w:sz w:val="20"/>
          <w:szCs w:val="20"/>
        </w:rPr>
        <w:t xml:space="preserve">4.1 </w:t>
      </w:r>
      <w:r w:rsidRPr="000C32E9" w:rsidR="00060EBE">
        <w:rPr>
          <w:rFonts w:asciiTheme="minorHAnsi" w:hAnsiTheme="minorHAnsi" w:cstheme="minorHAnsi"/>
          <w:sz w:val="20"/>
          <w:szCs w:val="20"/>
        </w:rPr>
        <w:t>There shall be no discrimination in recruitment, remuneration, training, promotion, dismissal or retirement based on ethnic origin, caste, religion, age, disability, gender, marital status, sexual orientation, trade union membership or political affiliation.</w:t>
      </w:r>
    </w:p>
    <w:p w:rsidRPr="000C32E9" w:rsidR="00716CD0" w:rsidP="00716CD0" w:rsidRDefault="00716CD0" w14:paraId="3A4C3B9A" w14:textId="152117B3">
      <w:pPr>
        <w:rPr>
          <w:rFonts w:asciiTheme="minorHAnsi" w:hAnsiTheme="minorHAnsi" w:cstheme="minorHAnsi"/>
          <w:sz w:val="20"/>
          <w:szCs w:val="20"/>
        </w:rPr>
      </w:pPr>
      <w:r w:rsidRPr="000C32E9">
        <w:rPr>
          <w:rFonts w:asciiTheme="minorHAnsi" w:hAnsiTheme="minorHAnsi" w:cstheme="minorHAnsi"/>
          <w:sz w:val="20"/>
          <w:szCs w:val="20"/>
        </w:rPr>
        <w:t xml:space="preserve">4.2 </w:t>
      </w:r>
      <w:r w:rsidRPr="000C32E9" w:rsidR="00060EBE">
        <w:rPr>
          <w:rFonts w:asciiTheme="minorHAnsi" w:hAnsiTheme="minorHAnsi" w:cstheme="minorHAnsi"/>
          <w:sz w:val="20"/>
          <w:szCs w:val="20"/>
        </w:rPr>
        <w:t xml:space="preserve">Protection shall be established against sexually intrusive, threatening, insulting or exploitative </w:t>
      </w:r>
      <w:r w:rsidRPr="000C32E9" w:rsidR="000C32E9">
        <w:rPr>
          <w:rFonts w:asciiTheme="minorHAnsi" w:hAnsiTheme="minorHAnsi" w:cstheme="minorHAnsi"/>
          <w:sz w:val="20"/>
          <w:szCs w:val="20"/>
        </w:rPr>
        <w:t>behaviour</w:t>
      </w:r>
      <w:r w:rsidRPr="000C32E9" w:rsidR="00060EBE">
        <w:rPr>
          <w:rFonts w:asciiTheme="minorHAnsi" w:hAnsiTheme="minorHAnsi" w:cstheme="minorHAnsi"/>
          <w:sz w:val="20"/>
          <w:szCs w:val="20"/>
        </w:rPr>
        <w:t>, and against discrimination or dismissal on unreasonable grounds, e.g. marriage, pregnancy, parenthood or HIV status</w:t>
      </w:r>
      <w:r w:rsidRPr="000C32E9" w:rsidR="00060EBE">
        <w:t>.</w:t>
      </w:r>
    </w:p>
    <w:p w:rsidRPr="000C32E9" w:rsidR="00716CD0" w:rsidP="00716CD0" w:rsidRDefault="00716CD0" w14:paraId="19975538" w14:textId="4633EDFF">
      <w:pPr>
        <w:pStyle w:val="Rubrik1"/>
        <w:rPr>
          <w:rFonts w:asciiTheme="minorHAnsi" w:hAnsiTheme="minorHAnsi" w:cstheme="minorHAnsi"/>
          <w:lang w:val="en-GB"/>
        </w:rPr>
      </w:pPr>
      <w:r w:rsidRPr="000C32E9">
        <w:rPr>
          <w:rFonts w:asciiTheme="minorHAnsi" w:hAnsiTheme="minorHAnsi" w:cstheme="minorHAnsi"/>
          <w:lang w:val="en-GB"/>
        </w:rPr>
        <w:t xml:space="preserve">5. </w:t>
      </w:r>
      <w:r w:rsidRPr="000C32E9" w:rsidR="00060EBE">
        <w:rPr>
          <w:bCs/>
          <w:lang w:val="en-GB"/>
        </w:rPr>
        <w:t xml:space="preserve">Child labour </w:t>
      </w:r>
      <w:r w:rsidRPr="000C32E9" w:rsidR="00142A62">
        <w:rPr>
          <w:bCs/>
          <w:lang w:val="en-GB"/>
        </w:rPr>
        <w:br/>
      </w:r>
      <w:r w:rsidRPr="000C32E9" w:rsidR="00060EBE">
        <w:rPr>
          <w:bCs/>
          <w:lang w:val="en-GB"/>
        </w:rPr>
        <w:t>(UN Convention on the Rights of the Child, ILO Conventions No. 138, 182 and 79, ILO Recommendation No. 146)</w:t>
      </w:r>
    </w:p>
    <w:p w:rsidRPr="000C32E9" w:rsidR="00716CD0" w:rsidP="00716CD0" w:rsidRDefault="00716CD0" w14:paraId="5DAD09C0" w14:textId="47A6BC46">
      <w:pPr>
        <w:rPr>
          <w:rFonts w:asciiTheme="minorHAnsi" w:hAnsiTheme="minorHAnsi" w:cstheme="minorHAnsi"/>
          <w:sz w:val="20"/>
          <w:szCs w:val="20"/>
        </w:rPr>
      </w:pPr>
      <w:r w:rsidRPr="000C32E9">
        <w:rPr>
          <w:rFonts w:asciiTheme="minorHAnsi" w:hAnsiTheme="minorHAnsi" w:cstheme="minorHAnsi"/>
          <w:sz w:val="20"/>
          <w:szCs w:val="20"/>
        </w:rPr>
        <w:t>5.1</w:t>
      </w:r>
      <w:r w:rsidRPr="000C32E9" w:rsidR="00060EBE">
        <w:rPr>
          <w:rFonts w:asciiTheme="minorHAnsi" w:hAnsiTheme="minorHAnsi" w:eastAsiaTheme="minorHAnsi" w:cstheme="minorBidi"/>
          <w:b/>
          <w:caps/>
          <w:sz w:val="22"/>
          <w:szCs w:val="22"/>
        </w:rPr>
        <w:t xml:space="preserve"> </w:t>
      </w:r>
      <w:r w:rsidRPr="000C32E9" w:rsidR="00060EBE">
        <w:rPr>
          <w:rFonts w:asciiTheme="minorHAnsi" w:hAnsiTheme="minorHAnsi" w:cstheme="minorHAnsi"/>
          <w:sz w:val="20"/>
          <w:szCs w:val="20"/>
        </w:rPr>
        <w:t>The minimum age for workers shall not be less than 15 years and in line with the national minimum age for employment, or the minimum age for compulsory schooling, whichever is higher. If the local minimum age is set at 14 years in line with the exception in ILO Convention 138, this may be accepted.</w:t>
      </w:r>
    </w:p>
    <w:p w:rsidRPr="000C32E9" w:rsidR="00716CD0" w:rsidP="00716CD0" w:rsidRDefault="00716CD0" w14:paraId="525C04BC" w14:textId="647C7A26">
      <w:pPr>
        <w:rPr>
          <w:rFonts w:asciiTheme="minorHAnsi" w:hAnsiTheme="minorHAnsi" w:cstheme="minorHAnsi"/>
          <w:sz w:val="20"/>
          <w:szCs w:val="20"/>
        </w:rPr>
      </w:pPr>
      <w:r w:rsidRPr="000C32E9">
        <w:rPr>
          <w:rFonts w:asciiTheme="minorHAnsi" w:hAnsiTheme="minorHAnsi" w:cstheme="minorHAnsi"/>
          <w:sz w:val="20"/>
          <w:szCs w:val="20"/>
        </w:rPr>
        <w:t xml:space="preserve">5.2 </w:t>
      </w:r>
      <w:r w:rsidRPr="000C32E9" w:rsidR="00060EBE">
        <w:rPr>
          <w:rFonts w:asciiTheme="minorHAnsi" w:hAnsiTheme="minorHAnsi" w:eastAsiaTheme="minorHAnsi" w:cstheme="minorBidi"/>
          <w:sz w:val="20"/>
          <w:szCs w:val="20"/>
        </w:rPr>
        <w:t xml:space="preserve">No new recruitment of child </w:t>
      </w:r>
      <w:r w:rsidRPr="000C32E9" w:rsidR="000C32E9">
        <w:rPr>
          <w:rFonts w:asciiTheme="minorHAnsi" w:hAnsiTheme="minorHAnsi" w:eastAsiaTheme="minorHAnsi" w:cstheme="minorBidi"/>
          <w:sz w:val="20"/>
          <w:szCs w:val="20"/>
        </w:rPr>
        <w:t>labour</w:t>
      </w:r>
      <w:r w:rsidRPr="000C32E9" w:rsidR="00060EBE">
        <w:rPr>
          <w:rFonts w:asciiTheme="minorHAnsi" w:hAnsiTheme="minorHAnsi" w:eastAsiaTheme="minorHAnsi" w:cstheme="minorBidi"/>
          <w:sz w:val="20"/>
          <w:szCs w:val="20"/>
        </w:rPr>
        <w:t xml:space="preserve"> in contravention of the above minimum age shall take place.</w:t>
      </w:r>
    </w:p>
    <w:p w:rsidRPr="000C32E9" w:rsidR="00716CD0" w:rsidP="00716CD0" w:rsidRDefault="00716CD0" w14:paraId="2F2E6F0C" w14:textId="050DD25E">
      <w:pPr>
        <w:rPr>
          <w:rFonts w:asciiTheme="minorHAnsi" w:hAnsiTheme="minorHAnsi" w:cstheme="minorHAnsi"/>
          <w:sz w:val="20"/>
          <w:szCs w:val="20"/>
        </w:rPr>
      </w:pPr>
      <w:r w:rsidRPr="000C32E9">
        <w:rPr>
          <w:rFonts w:asciiTheme="minorHAnsi" w:hAnsiTheme="minorHAnsi" w:cstheme="minorHAnsi"/>
          <w:sz w:val="20"/>
          <w:szCs w:val="20"/>
        </w:rPr>
        <w:t xml:space="preserve">5.3 </w:t>
      </w:r>
      <w:r w:rsidRPr="000C32E9" w:rsidR="00200F4B">
        <w:rPr>
          <w:rFonts w:asciiTheme="minorHAnsi" w:hAnsiTheme="minorHAnsi" w:eastAsiaTheme="minorHAnsi" w:cstheme="minorBidi"/>
          <w:sz w:val="20"/>
          <w:szCs w:val="20"/>
        </w:rPr>
        <w:t>Children under the age of 18 shall not perform work that is harmful to their health, safety or morals, including night work.</w:t>
      </w:r>
    </w:p>
    <w:p w:rsidRPr="000C32E9" w:rsidR="00716CD0" w:rsidP="00716CD0" w:rsidRDefault="00716CD0" w14:paraId="2366F587" w14:textId="1E9711FD">
      <w:pPr>
        <w:rPr>
          <w:rFonts w:asciiTheme="minorHAnsi" w:hAnsiTheme="minorHAnsi" w:cstheme="minorHAnsi"/>
          <w:sz w:val="20"/>
          <w:szCs w:val="20"/>
        </w:rPr>
      </w:pPr>
      <w:r w:rsidRPr="000C32E9">
        <w:rPr>
          <w:rFonts w:asciiTheme="minorHAnsi" w:hAnsiTheme="minorHAnsi" w:cstheme="minorHAnsi"/>
          <w:sz w:val="20"/>
          <w:szCs w:val="20"/>
        </w:rPr>
        <w:t xml:space="preserve">5.4 </w:t>
      </w:r>
      <w:r w:rsidRPr="000C32E9" w:rsidR="00200F4B">
        <w:rPr>
          <w:rFonts w:asciiTheme="minorHAnsi" w:hAnsiTheme="minorHAnsi" w:eastAsiaTheme="minorHAnsi" w:cstheme="minorBidi"/>
          <w:sz w:val="20"/>
          <w:szCs w:val="20"/>
        </w:rPr>
        <w:t xml:space="preserve">Action plans shall be established for the rapid elimination of child </w:t>
      </w:r>
      <w:r w:rsidRPr="000C32E9" w:rsidR="000C32E9">
        <w:rPr>
          <w:rFonts w:asciiTheme="minorHAnsi" w:hAnsiTheme="minorHAnsi" w:eastAsiaTheme="minorHAnsi" w:cstheme="minorBidi"/>
          <w:sz w:val="20"/>
          <w:szCs w:val="20"/>
        </w:rPr>
        <w:t>labour</w:t>
      </w:r>
      <w:r w:rsidRPr="000C32E9" w:rsidR="00200F4B">
        <w:rPr>
          <w:rFonts w:asciiTheme="minorHAnsi" w:hAnsiTheme="minorHAnsi" w:eastAsiaTheme="minorHAnsi" w:cstheme="minorBidi"/>
          <w:sz w:val="20"/>
          <w:szCs w:val="20"/>
        </w:rPr>
        <w:t xml:space="preserve"> that is in violation of ILO Conventions 138 and 182. The action plans shall be documented and communicated to relevant personnel and other stakeholders. Support schemes shall be established to enable children to receive education until they are no longer of school age.</w:t>
      </w:r>
    </w:p>
    <w:p w:rsidRPr="000C32E9" w:rsidR="00716CD0" w:rsidP="00716CD0" w:rsidRDefault="00716CD0" w14:paraId="3FE61189" w14:textId="1A2E9F55">
      <w:pPr>
        <w:pStyle w:val="Rubrik1"/>
        <w:rPr>
          <w:rFonts w:asciiTheme="minorHAnsi" w:hAnsiTheme="minorHAnsi" w:cstheme="minorHAnsi"/>
          <w:lang w:val="en-GB"/>
        </w:rPr>
      </w:pPr>
      <w:r w:rsidRPr="000C32E9">
        <w:rPr>
          <w:rFonts w:asciiTheme="minorHAnsi" w:hAnsiTheme="minorHAnsi" w:cstheme="minorHAnsi"/>
          <w:lang w:val="en-GB"/>
        </w:rPr>
        <w:t xml:space="preserve">6. </w:t>
      </w:r>
      <w:r w:rsidRPr="000C32E9" w:rsidR="00200F4B">
        <w:rPr>
          <w:lang w:val="en-GB"/>
        </w:rPr>
        <w:t xml:space="preserve">Health, environment and safety </w:t>
      </w:r>
      <w:r w:rsidRPr="000C32E9" w:rsidR="00200F4B">
        <w:rPr>
          <w:lang w:val="en-GB"/>
        </w:rPr>
        <w:br/>
      </w:r>
      <w:r w:rsidRPr="000C32E9" w:rsidR="00200F4B">
        <w:rPr>
          <w:lang w:val="en-GB"/>
        </w:rPr>
        <w:t>(ILO Convention No. 155 and Recommendation No. 164</w:t>
      </w:r>
      <w:r w:rsidRPr="000C32E9">
        <w:rPr>
          <w:rFonts w:asciiTheme="minorHAnsi" w:hAnsiTheme="minorHAnsi" w:cstheme="minorHAnsi"/>
          <w:lang w:val="en-GB"/>
        </w:rPr>
        <w:t>)</w:t>
      </w:r>
    </w:p>
    <w:p w:rsidRPr="000C32E9" w:rsidR="00716CD0" w:rsidP="00716CD0" w:rsidRDefault="00716CD0" w14:paraId="783B9845" w14:textId="38ED314A">
      <w:pPr>
        <w:rPr>
          <w:rFonts w:asciiTheme="minorHAnsi" w:hAnsiTheme="minorHAnsi" w:cstheme="minorHAnsi"/>
          <w:sz w:val="20"/>
          <w:szCs w:val="20"/>
        </w:rPr>
      </w:pPr>
      <w:r w:rsidRPr="000C32E9">
        <w:rPr>
          <w:rFonts w:asciiTheme="minorHAnsi" w:hAnsiTheme="minorHAnsi" w:cstheme="minorHAnsi"/>
          <w:sz w:val="20"/>
          <w:szCs w:val="20"/>
        </w:rPr>
        <w:t xml:space="preserve">6.1 </w:t>
      </w:r>
      <w:r w:rsidRPr="000C32E9" w:rsidR="00200F4B">
        <w:rPr>
          <w:rFonts w:asciiTheme="minorHAnsi" w:hAnsiTheme="minorHAnsi" w:cstheme="minorHAnsi"/>
          <w:sz w:val="20"/>
          <w:szCs w:val="20"/>
        </w:rPr>
        <w:t>Efforts shall be made to ensure a safe and healthy working environment for workers. Hazardous chemicals and other substances shall be handled in a responsible manner. Necessary measures shall be taken to prevent and minimize accidents and damage to health resulting from or related to conditions at the workplace</w:t>
      </w:r>
      <w:r w:rsidRPr="000C32E9">
        <w:rPr>
          <w:rFonts w:asciiTheme="minorHAnsi" w:hAnsiTheme="minorHAnsi" w:cstheme="minorHAnsi"/>
          <w:sz w:val="20"/>
          <w:szCs w:val="20"/>
        </w:rPr>
        <w:t>.</w:t>
      </w:r>
    </w:p>
    <w:p w:rsidRPr="000C32E9" w:rsidR="00716CD0" w:rsidP="00716CD0" w:rsidRDefault="00716CD0" w14:paraId="214D97AA" w14:textId="07CD6D3B">
      <w:pPr>
        <w:rPr>
          <w:rFonts w:asciiTheme="minorHAnsi" w:hAnsiTheme="minorHAnsi" w:cstheme="minorHAnsi"/>
          <w:sz w:val="20"/>
          <w:szCs w:val="20"/>
        </w:rPr>
      </w:pPr>
      <w:r w:rsidRPr="000C32E9">
        <w:rPr>
          <w:rFonts w:asciiTheme="minorHAnsi" w:hAnsiTheme="minorHAnsi" w:cstheme="minorHAnsi"/>
          <w:sz w:val="20"/>
          <w:szCs w:val="20"/>
        </w:rPr>
        <w:t>6.2</w:t>
      </w:r>
      <w:r w:rsidRPr="000C32E9" w:rsidR="00060EBE">
        <w:rPr>
          <w:rFonts w:asciiTheme="minorHAnsi" w:hAnsiTheme="minorHAnsi" w:cstheme="minorHAnsi"/>
          <w:sz w:val="20"/>
          <w:szCs w:val="20"/>
        </w:rPr>
        <w:t xml:space="preserve"> </w:t>
      </w:r>
      <w:r w:rsidRPr="000C32E9" w:rsidR="00200F4B">
        <w:rPr>
          <w:rFonts w:asciiTheme="minorHAnsi" w:hAnsiTheme="minorHAnsi" w:cstheme="minorHAnsi"/>
          <w:sz w:val="20"/>
          <w:szCs w:val="20"/>
        </w:rPr>
        <w:t>Workers shall receive regular and documented training in health and safety. Health and safety training shall be repeated for new and transferred workers.</w:t>
      </w:r>
    </w:p>
    <w:p w:rsidRPr="000C32E9" w:rsidR="00716CD0" w:rsidP="00716CD0" w:rsidRDefault="00716CD0" w14:paraId="38C00D54" w14:textId="6BDA1D38">
      <w:pPr>
        <w:rPr>
          <w:rFonts w:asciiTheme="minorHAnsi" w:hAnsiTheme="minorHAnsi" w:cstheme="minorHAnsi"/>
          <w:sz w:val="20"/>
          <w:szCs w:val="20"/>
        </w:rPr>
      </w:pPr>
      <w:r w:rsidRPr="000C32E9">
        <w:rPr>
          <w:rFonts w:asciiTheme="minorHAnsi" w:hAnsiTheme="minorHAnsi" w:cstheme="minorHAnsi"/>
          <w:sz w:val="20"/>
          <w:szCs w:val="20"/>
        </w:rPr>
        <w:t xml:space="preserve">6.3 </w:t>
      </w:r>
      <w:r w:rsidRPr="000C32E9" w:rsidR="00200F4B">
        <w:rPr>
          <w:rFonts w:asciiTheme="minorHAnsi" w:hAnsiTheme="minorHAnsi" w:cstheme="minorHAnsi"/>
          <w:sz w:val="20"/>
          <w:szCs w:val="20"/>
        </w:rPr>
        <w:t>Workers shall have access to clean sanitary facilities and clean drinking water. Where relevant, the employer shall also provide access to facilities for the safe storage of food.</w:t>
      </w:r>
    </w:p>
    <w:p w:rsidRPr="000C32E9" w:rsidR="00716CD0" w:rsidP="00716CD0" w:rsidRDefault="00716CD0" w14:paraId="3ACC2EAD" w14:textId="450B4EB6">
      <w:r w:rsidRPr="000C32E9">
        <w:rPr>
          <w:rFonts w:asciiTheme="minorHAnsi" w:hAnsiTheme="minorHAnsi" w:cstheme="minorHAnsi"/>
          <w:sz w:val="20"/>
          <w:szCs w:val="20"/>
        </w:rPr>
        <w:t xml:space="preserve">6.4 </w:t>
      </w:r>
      <w:r w:rsidRPr="000C32E9" w:rsidR="00200F4B">
        <w:rPr>
          <w:rFonts w:asciiTheme="minorHAnsi" w:hAnsiTheme="minorHAnsi" w:cstheme="minorHAnsi"/>
          <w:sz w:val="20"/>
          <w:szCs w:val="20"/>
        </w:rPr>
        <w:t>If the employer provides accommodation, it shall be clean, safe, adequately ventilated and with access to clean sanitary facilities and clean drinking water.</w:t>
      </w:r>
    </w:p>
    <w:p w:rsidRPr="000C32E9" w:rsidR="00716CD0" w:rsidP="00716CD0" w:rsidRDefault="00716CD0" w14:paraId="4627708C" w14:textId="6ADC22C4">
      <w:pPr>
        <w:pStyle w:val="Rubrik1"/>
        <w:rPr>
          <w:rFonts w:asciiTheme="minorHAnsi" w:hAnsiTheme="minorHAnsi" w:cstheme="minorHAnsi"/>
          <w:lang w:val="en-GB"/>
        </w:rPr>
      </w:pPr>
      <w:r w:rsidRPr="000C32E9">
        <w:rPr>
          <w:rFonts w:asciiTheme="minorHAnsi" w:hAnsiTheme="minorHAnsi" w:cstheme="minorHAnsi"/>
          <w:lang w:val="en-GB"/>
        </w:rPr>
        <w:t xml:space="preserve">7. </w:t>
      </w:r>
      <w:r w:rsidRPr="000C32E9" w:rsidR="00200F4B">
        <w:rPr>
          <w:lang w:val="en-GB"/>
        </w:rPr>
        <w:t xml:space="preserve">Wages </w:t>
      </w:r>
      <w:r w:rsidRPr="000C32E9" w:rsidR="00200F4B">
        <w:rPr>
          <w:lang w:val="en-GB"/>
        </w:rPr>
        <w:br/>
      </w:r>
      <w:r w:rsidRPr="000C32E9" w:rsidR="00200F4B">
        <w:rPr>
          <w:lang w:val="en-GB"/>
        </w:rPr>
        <w:t>(ILO Convention No. 131)</w:t>
      </w:r>
    </w:p>
    <w:p w:rsidRPr="000C32E9" w:rsidR="00716CD0" w:rsidP="00716CD0" w:rsidRDefault="00716CD0" w14:paraId="7215928F" w14:textId="7F9541C7">
      <w:pPr>
        <w:rPr>
          <w:rFonts w:asciiTheme="minorHAnsi" w:hAnsiTheme="minorHAnsi" w:cstheme="minorHAnsi"/>
          <w:sz w:val="20"/>
          <w:szCs w:val="20"/>
        </w:rPr>
      </w:pPr>
      <w:r w:rsidRPr="000C32E9">
        <w:rPr>
          <w:rFonts w:asciiTheme="minorHAnsi" w:hAnsiTheme="minorHAnsi" w:cstheme="minorHAnsi"/>
          <w:sz w:val="20"/>
          <w:szCs w:val="20"/>
        </w:rPr>
        <w:t xml:space="preserve">7.1 </w:t>
      </w:r>
      <w:r w:rsidRPr="000C32E9" w:rsidR="00200F4B">
        <w:rPr>
          <w:rFonts w:asciiTheme="minorHAnsi" w:hAnsiTheme="minorHAnsi" w:cstheme="minorHAnsi"/>
          <w:sz w:val="20"/>
          <w:szCs w:val="20"/>
        </w:rPr>
        <w:t>Wages for workers for a normal working week shall be at least in line with national minimum wage regulations or industry standards, whichever is higher. Wages shall always be sufficient to cover basic needs, including some savings.</w:t>
      </w:r>
    </w:p>
    <w:p w:rsidRPr="000C32E9" w:rsidR="00716CD0" w:rsidP="00716CD0" w:rsidRDefault="00716CD0" w14:paraId="40A460C6" w14:textId="3E067D89">
      <w:pPr>
        <w:rPr>
          <w:rFonts w:asciiTheme="minorHAnsi" w:hAnsiTheme="minorHAnsi" w:cstheme="minorHAnsi"/>
          <w:sz w:val="20"/>
          <w:szCs w:val="20"/>
        </w:rPr>
      </w:pPr>
      <w:r w:rsidRPr="000C32E9">
        <w:rPr>
          <w:rFonts w:asciiTheme="minorHAnsi" w:hAnsiTheme="minorHAnsi" w:cstheme="minorHAnsi"/>
          <w:sz w:val="20"/>
          <w:szCs w:val="20"/>
        </w:rPr>
        <w:t xml:space="preserve">7.2 </w:t>
      </w:r>
      <w:r w:rsidRPr="000C32E9" w:rsidR="00200F4B">
        <w:rPr>
          <w:rFonts w:asciiTheme="minorHAnsi" w:hAnsiTheme="minorHAnsi" w:cstheme="minorHAnsi"/>
          <w:sz w:val="20"/>
          <w:szCs w:val="20"/>
        </w:rPr>
        <w:t>Wage conditions and payment of wages shall be agreed in writing before work commences. The agreement shall be understandable to the worker.</w:t>
      </w:r>
    </w:p>
    <w:p w:rsidRPr="000C32E9" w:rsidR="00716CD0" w:rsidP="00716CD0" w:rsidRDefault="00716CD0" w14:paraId="7D216A43" w14:textId="7B4FC1A1">
      <w:pPr>
        <w:rPr>
          <w:rFonts w:asciiTheme="minorHAnsi" w:hAnsiTheme="minorHAnsi" w:cstheme="minorHAnsi"/>
        </w:rPr>
      </w:pPr>
      <w:r w:rsidRPr="000C32E9">
        <w:rPr>
          <w:rFonts w:asciiTheme="minorHAnsi" w:hAnsiTheme="minorHAnsi" w:cstheme="minorHAnsi"/>
          <w:sz w:val="20"/>
          <w:szCs w:val="20"/>
        </w:rPr>
        <w:t xml:space="preserve">7.3 </w:t>
      </w:r>
      <w:r w:rsidRPr="000C32E9" w:rsidR="00200F4B">
        <w:rPr>
          <w:rFonts w:asciiTheme="minorHAnsi" w:hAnsiTheme="minorHAnsi" w:cstheme="minorHAnsi"/>
          <w:sz w:val="20"/>
          <w:szCs w:val="20"/>
        </w:rPr>
        <w:t>Deductions from wages as a disciplinary measure are not permitted.</w:t>
      </w:r>
    </w:p>
    <w:p w:rsidRPr="000C32E9" w:rsidR="00716CD0" w:rsidP="00716CD0" w:rsidRDefault="00716CD0" w14:paraId="05F6807C" w14:textId="513E3131">
      <w:pPr>
        <w:pStyle w:val="Rubrik1"/>
        <w:rPr>
          <w:rFonts w:asciiTheme="minorHAnsi" w:hAnsiTheme="minorHAnsi" w:cstheme="minorHAnsi"/>
          <w:lang w:val="en-GB"/>
        </w:rPr>
      </w:pPr>
      <w:r w:rsidRPr="000C32E9">
        <w:rPr>
          <w:rFonts w:asciiTheme="minorHAnsi" w:hAnsiTheme="minorHAnsi" w:cstheme="minorHAnsi"/>
          <w:lang w:val="en-GB"/>
        </w:rPr>
        <w:t xml:space="preserve">8. </w:t>
      </w:r>
      <w:r w:rsidRPr="000C32E9" w:rsidR="00200F4B">
        <w:rPr>
          <w:lang w:val="en-GB"/>
        </w:rPr>
        <w:t xml:space="preserve">Working hours </w:t>
      </w:r>
      <w:r w:rsidRPr="000C32E9" w:rsidR="00142A62">
        <w:rPr>
          <w:lang w:val="en-GB"/>
        </w:rPr>
        <w:br/>
      </w:r>
      <w:r w:rsidRPr="000C32E9" w:rsidR="00200F4B">
        <w:rPr>
          <w:lang w:val="en-GB"/>
        </w:rPr>
        <w:t>(ILO Conventions No. 1 and 14)</w:t>
      </w:r>
    </w:p>
    <w:p w:rsidRPr="000C32E9" w:rsidR="00716CD0" w:rsidP="00716CD0" w:rsidRDefault="00716CD0" w14:paraId="5CABB723" w14:textId="6BC8C585">
      <w:pPr>
        <w:rPr>
          <w:rFonts w:asciiTheme="minorHAnsi" w:hAnsiTheme="minorHAnsi" w:cstheme="minorHAnsi"/>
          <w:sz w:val="20"/>
          <w:szCs w:val="20"/>
        </w:rPr>
      </w:pPr>
      <w:r w:rsidRPr="000C32E9">
        <w:rPr>
          <w:rFonts w:asciiTheme="minorHAnsi" w:hAnsiTheme="minorHAnsi" w:cstheme="minorHAnsi"/>
          <w:sz w:val="20"/>
          <w:szCs w:val="20"/>
        </w:rPr>
        <w:t xml:space="preserve">8.1 </w:t>
      </w:r>
      <w:r w:rsidRPr="000C32E9" w:rsidR="00200F4B">
        <w:rPr>
          <w:rFonts w:asciiTheme="minorHAnsi" w:hAnsiTheme="minorHAnsi" w:cstheme="minorHAnsi"/>
          <w:sz w:val="20"/>
          <w:szCs w:val="20"/>
        </w:rPr>
        <w:t>Working hours shall be in accordance with national laws or industry standards and shall not exceed working hours in accordance with applicable international conventions. Normal working hours per week shall not normally exceed 48 hours</w:t>
      </w:r>
      <w:r w:rsidRPr="000C32E9">
        <w:rPr>
          <w:rFonts w:asciiTheme="minorHAnsi" w:hAnsiTheme="minorHAnsi" w:cstheme="minorHAnsi"/>
          <w:sz w:val="20"/>
          <w:szCs w:val="20"/>
        </w:rPr>
        <w:t>.</w:t>
      </w:r>
    </w:p>
    <w:p w:rsidRPr="000C32E9" w:rsidR="00716CD0" w:rsidP="00716CD0" w:rsidRDefault="00716CD0" w14:paraId="429DAC5B" w14:textId="5014F0D9">
      <w:r w:rsidRPr="000C32E9">
        <w:rPr>
          <w:rFonts w:asciiTheme="minorHAnsi" w:hAnsiTheme="minorHAnsi" w:cstheme="minorHAnsi"/>
          <w:sz w:val="20"/>
          <w:szCs w:val="20"/>
        </w:rPr>
        <w:t xml:space="preserve">8.2 </w:t>
      </w:r>
      <w:r w:rsidRPr="000C32E9" w:rsidR="00200F4B">
        <w:rPr>
          <w:rFonts w:asciiTheme="minorHAnsi" w:hAnsiTheme="minorHAnsi" w:cstheme="minorHAnsi"/>
          <w:sz w:val="20"/>
          <w:szCs w:val="20"/>
        </w:rPr>
        <w:t>Workers shall have at least one day off per 7 days.</w:t>
      </w:r>
    </w:p>
    <w:p w:rsidRPr="000C32E9" w:rsidR="00716CD0" w:rsidP="00716CD0" w:rsidRDefault="00716CD0" w14:paraId="35E9F574" w14:textId="43616D5B">
      <w:pPr>
        <w:rPr>
          <w:rFonts w:asciiTheme="minorHAnsi" w:hAnsiTheme="minorHAnsi" w:cstheme="minorHAnsi"/>
          <w:sz w:val="20"/>
          <w:szCs w:val="20"/>
        </w:rPr>
      </w:pPr>
      <w:r w:rsidRPr="000C32E9">
        <w:rPr>
          <w:rFonts w:asciiTheme="minorHAnsi" w:hAnsiTheme="minorHAnsi" w:cstheme="minorHAnsi"/>
          <w:sz w:val="20"/>
          <w:szCs w:val="20"/>
        </w:rPr>
        <w:t xml:space="preserve">8.3 </w:t>
      </w:r>
      <w:r w:rsidRPr="000C32E9" w:rsidR="00200F4B">
        <w:rPr>
          <w:rFonts w:asciiTheme="minorHAnsi" w:hAnsiTheme="minorHAnsi" w:cstheme="minorHAnsi"/>
          <w:sz w:val="20"/>
          <w:szCs w:val="20"/>
        </w:rPr>
        <w:t>The recommended maximum overtime is 12 hours per week, i.e. a total working time of 60 hours per week. Exceptions to this may be accepted if regulated by a collective agreement or national law.</w:t>
      </w:r>
    </w:p>
    <w:p w:rsidRPr="000C32E9" w:rsidR="00716CD0" w:rsidP="00716CD0" w:rsidRDefault="00716CD0" w14:paraId="6B7A272C" w14:textId="400BD49D">
      <w:pPr>
        <w:rPr>
          <w:rFonts w:asciiTheme="minorHAnsi" w:hAnsiTheme="minorHAnsi" w:cstheme="minorHAnsi"/>
          <w:sz w:val="20"/>
          <w:szCs w:val="20"/>
        </w:rPr>
      </w:pPr>
      <w:r w:rsidRPr="000C32E9">
        <w:rPr>
          <w:rFonts w:asciiTheme="minorHAnsi" w:hAnsiTheme="minorHAnsi" w:cstheme="minorHAnsi"/>
          <w:sz w:val="20"/>
          <w:szCs w:val="20"/>
        </w:rPr>
        <w:t xml:space="preserve">8.4 </w:t>
      </w:r>
      <w:r w:rsidRPr="000C32E9" w:rsidR="00200F4B">
        <w:rPr>
          <w:rFonts w:asciiTheme="minorHAnsi" w:hAnsiTheme="minorHAnsi" w:cstheme="minorHAnsi"/>
          <w:sz w:val="20"/>
          <w:szCs w:val="20"/>
        </w:rPr>
        <w:t xml:space="preserve">Workers shall always receive overtime pay for working hours </w:t>
      </w:r>
      <w:proofErr w:type="gramStart"/>
      <w:r w:rsidRPr="000C32E9" w:rsidR="00200F4B">
        <w:rPr>
          <w:rFonts w:asciiTheme="minorHAnsi" w:hAnsiTheme="minorHAnsi" w:cstheme="minorHAnsi"/>
          <w:sz w:val="20"/>
          <w:szCs w:val="20"/>
        </w:rPr>
        <w:t>in excess of</w:t>
      </w:r>
      <w:proofErr w:type="gramEnd"/>
      <w:r w:rsidRPr="000C32E9" w:rsidR="00200F4B">
        <w:rPr>
          <w:rFonts w:asciiTheme="minorHAnsi" w:hAnsiTheme="minorHAnsi" w:cstheme="minorHAnsi"/>
          <w:sz w:val="20"/>
          <w:szCs w:val="20"/>
        </w:rPr>
        <w:t xml:space="preserve"> normal working hours (see section 8.1 above), at a minimum in accordance with applicable laws.</w:t>
      </w:r>
    </w:p>
    <w:p w:rsidRPr="000C32E9" w:rsidR="00716CD0" w:rsidP="00716CD0" w:rsidRDefault="00716CD0" w14:paraId="483DC07D" w14:textId="257A7E8A">
      <w:pPr>
        <w:pStyle w:val="Rubrik1"/>
        <w:rPr>
          <w:rFonts w:asciiTheme="minorHAnsi" w:hAnsiTheme="minorHAnsi" w:cstheme="minorHAnsi"/>
          <w:lang w:val="en-GB"/>
        </w:rPr>
      </w:pPr>
      <w:r w:rsidRPr="000C32E9">
        <w:rPr>
          <w:rFonts w:asciiTheme="minorHAnsi" w:hAnsiTheme="minorHAnsi" w:cstheme="minorHAnsi"/>
          <w:lang w:val="en-GB"/>
        </w:rPr>
        <w:t xml:space="preserve">9. </w:t>
      </w:r>
      <w:r w:rsidRPr="000C32E9" w:rsidR="00200F4B">
        <w:rPr>
          <w:lang w:val="en-GB"/>
        </w:rPr>
        <w:t>Regular employment</w:t>
      </w:r>
    </w:p>
    <w:p w:rsidRPr="000C32E9" w:rsidR="00716CD0" w:rsidP="00716CD0" w:rsidRDefault="00716CD0" w14:paraId="040E5ED8" w14:textId="30FF3651">
      <w:pPr>
        <w:rPr>
          <w:rFonts w:asciiTheme="minorHAnsi" w:hAnsiTheme="minorHAnsi" w:cstheme="minorHAnsi"/>
          <w:sz w:val="20"/>
          <w:szCs w:val="20"/>
        </w:rPr>
      </w:pPr>
      <w:r w:rsidRPr="000C32E9">
        <w:rPr>
          <w:rFonts w:asciiTheme="minorHAnsi" w:hAnsiTheme="minorHAnsi" w:cstheme="minorHAnsi"/>
          <w:sz w:val="20"/>
          <w:szCs w:val="20"/>
        </w:rPr>
        <w:t xml:space="preserve">9.1 </w:t>
      </w:r>
      <w:r w:rsidRPr="000C32E9" w:rsidR="00200F4B">
        <w:rPr>
          <w:rFonts w:asciiTheme="minorHAnsi" w:hAnsiTheme="minorHAnsi" w:cstheme="minorHAnsi"/>
          <w:sz w:val="20"/>
          <w:szCs w:val="20"/>
        </w:rPr>
        <w:t xml:space="preserve">Obligations towards workers, in line with international conventions, national laws and regulations on regular employment, shall not be circumvented </w:t>
      </w:r>
      <w:proofErr w:type="gramStart"/>
      <w:r w:rsidRPr="000C32E9" w:rsidR="00200F4B">
        <w:rPr>
          <w:rFonts w:asciiTheme="minorHAnsi" w:hAnsiTheme="minorHAnsi" w:cstheme="minorHAnsi"/>
          <w:sz w:val="20"/>
          <w:szCs w:val="20"/>
        </w:rPr>
        <w:t>through the use of</w:t>
      </w:r>
      <w:proofErr w:type="gramEnd"/>
      <w:r w:rsidRPr="000C32E9" w:rsidR="00200F4B">
        <w:rPr>
          <w:rFonts w:asciiTheme="minorHAnsi" w:hAnsiTheme="minorHAnsi" w:cstheme="minorHAnsi"/>
          <w:sz w:val="20"/>
          <w:szCs w:val="20"/>
        </w:rPr>
        <w:t xml:space="preserve"> short-term employment (such as contract workers, casual workers and day </w:t>
      </w:r>
      <w:r w:rsidRPr="000C32E9" w:rsidR="000C32E9">
        <w:rPr>
          <w:rFonts w:asciiTheme="minorHAnsi" w:hAnsiTheme="minorHAnsi" w:cstheme="minorHAnsi"/>
          <w:sz w:val="20"/>
          <w:szCs w:val="20"/>
        </w:rPr>
        <w:t>labourers</w:t>
      </w:r>
      <w:r w:rsidRPr="000C32E9" w:rsidR="00200F4B">
        <w:rPr>
          <w:rFonts w:asciiTheme="minorHAnsi" w:hAnsiTheme="minorHAnsi" w:cstheme="minorHAnsi"/>
          <w:sz w:val="20"/>
          <w:szCs w:val="20"/>
        </w:rPr>
        <w:t>), subcontractors or other employment relationships.</w:t>
      </w:r>
    </w:p>
    <w:p w:rsidRPr="000C32E9" w:rsidR="00716CD0" w:rsidP="00716CD0" w:rsidRDefault="00716CD0" w14:paraId="3659395E" w14:textId="432DBBC8">
      <w:pPr>
        <w:rPr>
          <w:rFonts w:asciiTheme="minorHAnsi" w:hAnsiTheme="minorHAnsi" w:cstheme="minorHAnsi"/>
          <w:sz w:val="20"/>
          <w:szCs w:val="20"/>
        </w:rPr>
      </w:pPr>
      <w:r w:rsidRPr="000C32E9">
        <w:rPr>
          <w:rFonts w:asciiTheme="minorHAnsi" w:hAnsiTheme="minorHAnsi" w:cstheme="minorHAnsi"/>
          <w:sz w:val="20"/>
          <w:szCs w:val="20"/>
        </w:rPr>
        <w:t xml:space="preserve">9.2 </w:t>
      </w:r>
      <w:r w:rsidRPr="000C32E9" w:rsidR="00200F4B">
        <w:rPr>
          <w:rFonts w:asciiTheme="minorHAnsi" w:hAnsiTheme="minorHAnsi" w:cstheme="minorHAnsi"/>
          <w:sz w:val="20"/>
          <w:szCs w:val="20"/>
        </w:rPr>
        <w:t>All workers shall be entitled to a work contract in a language they understand.</w:t>
      </w:r>
    </w:p>
    <w:p w:rsidRPr="000C32E9" w:rsidR="00716CD0" w:rsidP="00716CD0" w:rsidRDefault="00716CD0" w14:paraId="17FAAE22" w14:textId="37C0BFA7">
      <w:pPr>
        <w:rPr>
          <w:rFonts w:asciiTheme="minorHAnsi" w:hAnsiTheme="minorHAnsi" w:cstheme="minorHAnsi"/>
          <w:sz w:val="20"/>
          <w:szCs w:val="20"/>
        </w:rPr>
      </w:pPr>
      <w:r w:rsidRPr="000C32E9">
        <w:rPr>
          <w:rFonts w:asciiTheme="minorHAnsi" w:hAnsiTheme="minorHAnsi" w:cstheme="minorHAnsi"/>
          <w:sz w:val="20"/>
          <w:szCs w:val="20"/>
        </w:rPr>
        <w:t xml:space="preserve">9.3 </w:t>
      </w:r>
      <w:r w:rsidRPr="000C32E9" w:rsidR="00200F4B">
        <w:rPr>
          <w:rFonts w:asciiTheme="minorHAnsi" w:hAnsiTheme="minorHAnsi" w:cstheme="minorHAnsi"/>
          <w:sz w:val="20"/>
          <w:szCs w:val="20"/>
        </w:rPr>
        <w:t>Apprenticeship programs shall be clearly defined in terms of duration and content.</w:t>
      </w:r>
    </w:p>
    <w:p w:rsidRPr="000C32E9" w:rsidR="000C32E9" w:rsidP="000C32E9" w:rsidRDefault="3A48F02E" w14:paraId="672420AA" w14:textId="3991E38A">
      <w:pPr>
        <w:pStyle w:val="Rubrik1"/>
        <w:rPr>
          <w:rFonts w:asciiTheme="minorHAnsi" w:hAnsiTheme="minorHAnsi" w:cstheme="minorBidi"/>
          <w:lang w:val="en-GB"/>
        </w:rPr>
      </w:pPr>
      <w:r w:rsidRPr="000C32E9">
        <w:rPr>
          <w:rFonts w:asciiTheme="minorHAnsi" w:hAnsiTheme="minorHAnsi" w:cstheme="minorBidi"/>
          <w:lang w:val="en-GB"/>
        </w:rPr>
        <w:t xml:space="preserve">10. </w:t>
      </w:r>
      <w:r w:rsidRPr="000C32E9" w:rsidR="000C32E9">
        <w:rPr>
          <w:rFonts w:asciiTheme="minorHAnsi" w:hAnsiTheme="minorHAnsi" w:cstheme="minorBidi"/>
          <w:lang w:val="en-GB"/>
        </w:rPr>
        <w:t>Marginalised population groups</w:t>
      </w:r>
    </w:p>
    <w:p w:rsidRPr="000C32E9" w:rsidR="000C32E9" w:rsidP="000C32E9" w:rsidRDefault="3A48F02E" w14:paraId="5D0356CA" w14:textId="2C1EEDB4">
      <w:pPr>
        <w:rPr>
          <w:rFonts w:asciiTheme="minorHAnsi" w:hAnsiTheme="minorHAnsi" w:cstheme="minorBidi"/>
          <w:sz w:val="20"/>
          <w:szCs w:val="20"/>
        </w:rPr>
      </w:pPr>
      <w:r w:rsidRPr="000C32E9">
        <w:rPr>
          <w:rFonts w:asciiTheme="minorHAnsi" w:hAnsiTheme="minorHAnsi" w:cstheme="minorBidi"/>
          <w:sz w:val="20"/>
          <w:szCs w:val="20"/>
        </w:rPr>
        <w:t xml:space="preserve">10.1 </w:t>
      </w:r>
      <w:r w:rsidRPr="000C32E9" w:rsidR="000C32E9">
        <w:rPr>
          <w:rFonts w:asciiTheme="minorHAnsi" w:hAnsiTheme="minorHAnsi" w:cstheme="minorBidi"/>
          <w:sz w:val="20"/>
          <w:szCs w:val="20"/>
        </w:rPr>
        <w:t>The production and use of natural resources shall not contribute to the destruction of the resource and income base of indigenous peoples or other marginalised population groups, for example through the seizure of large areas of land or the irresponsible use of water or other natural resources on which these population groups depend</w:t>
      </w:r>
    </w:p>
    <w:p w:rsidRPr="000C32E9" w:rsidR="000C32E9" w:rsidP="3A48F02E" w:rsidRDefault="000C32E9" w14:paraId="6664EF4B" w14:textId="642573B3">
      <w:pPr>
        <w:rPr>
          <w:rFonts w:asciiTheme="minorHAnsi" w:hAnsiTheme="minorHAnsi" w:cstheme="minorBidi"/>
          <w:sz w:val="20"/>
          <w:szCs w:val="20"/>
        </w:rPr>
      </w:pPr>
    </w:p>
    <w:p w:rsidRPr="000C32E9" w:rsidR="00716CD0" w:rsidP="00716CD0" w:rsidRDefault="00716CD0" w14:paraId="09DD5548" w14:textId="2CE2A1E7">
      <w:pPr>
        <w:pStyle w:val="Rubrik1"/>
        <w:rPr>
          <w:rFonts w:asciiTheme="minorHAnsi" w:hAnsiTheme="minorHAnsi" w:cstheme="minorHAnsi"/>
          <w:lang w:val="en-GB"/>
        </w:rPr>
      </w:pPr>
      <w:r w:rsidRPr="000C32E9">
        <w:rPr>
          <w:rFonts w:asciiTheme="minorHAnsi" w:hAnsiTheme="minorHAnsi" w:cstheme="minorHAnsi"/>
          <w:lang w:val="en-GB"/>
        </w:rPr>
        <w:t xml:space="preserve">11. </w:t>
      </w:r>
      <w:r w:rsidRPr="000C32E9" w:rsidR="00200F4B">
        <w:rPr>
          <w:bCs/>
          <w:lang w:val="en-GB"/>
        </w:rPr>
        <w:t>Environment</w:t>
      </w:r>
    </w:p>
    <w:p w:rsidRPr="000C32E9" w:rsidR="00716CD0" w:rsidP="00716CD0" w:rsidRDefault="00716CD0" w14:paraId="0B1D6F45" w14:textId="1373197F">
      <w:pPr>
        <w:rPr>
          <w:rFonts w:asciiTheme="minorHAnsi" w:hAnsiTheme="minorHAnsi" w:cstheme="minorHAnsi"/>
          <w:sz w:val="20"/>
          <w:szCs w:val="20"/>
        </w:rPr>
      </w:pPr>
      <w:r w:rsidRPr="000C32E9">
        <w:rPr>
          <w:rFonts w:asciiTheme="minorHAnsi" w:hAnsiTheme="minorHAnsi" w:cstheme="minorHAnsi"/>
          <w:sz w:val="20"/>
          <w:szCs w:val="20"/>
        </w:rPr>
        <w:t xml:space="preserve">11.1 </w:t>
      </w:r>
      <w:r w:rsidRPr="000C32E9" w:rsidR="00200F4B">
        <w:rPr>
          <w:rFonts w:asciiTheme="minorHAnsi" w:hAnsiTheme="minorHAnsi" w:cstheme="minorHAnsi"/>
          <w:sz w:val="20"/>
          <w:szCs w:val="20"/>
        </w:rPr>
        <w:t>Negative environmental impact shall be reduced throughout the supply chain. In line with the precautionary principle, measures shall be implemented to continuously minimize greenhouse gas emissions and local pollution, the use of harmful chemicals and pesticides, and to ensure sustainable resource extraction and management of water, oceans, forests and land, and the preservation of biological diversity.</w:t>
      </w:r>
    </w:p>
    <w:p w:rsidRPr="000C32E9" w:rsidR="00716CD0" w:rsidP="00716CD0" w:rsidRDefault="00716CD0" w14:paraId="034261D1" w14:textId="1379255B">
      <w:pPr>
        <w:rPr>
          <w:rFonts w:asciiTheme="minorHAnsi" w:hAnsiTheme="minorHAnsi" w:cstheme="minorHAnsi"/>
          <w:sz w:val="20"/>
          <w:szCs w:val="20"/>
        </w:rPr>
      </w:pPr>
      <w:r w:rsidRPr="000C32E9">
        <w:rPr>
          <w:rFonts w:asciiTheme="minorHAnsi" w:hAnsiTheme="minorHAnsi" w:cstheme="minorHAnsi"/>
          <w:sz w:val="20"/>
          <w:szCs w:val="20"/>
        </w:rPr>
        <w:t xml:space="preserve">11.2 </w:t>
      </w:r>
      <w:r w:rsidRPr="000C32E9" w:rsidR="00200F4B">
        <w:rPr>
          <w:rFonts w:asciiTheme="minorHAnsi" w:hAnsiTheme="minorHAnsi" w:cstheme="minorHAnsi"/>
          <w:sz w:val="20"/>
          <w:szCs w:val="20"/>
        </w:rPr>
        <w:t xml:space="preserve">National and international environmental legislation and regulations shall be complied </w:t>
      </w:r>
      <w:r w:rsidRPr="000C32E9" w:rsidR="000C32E9">
        <w:rPr>
          <w:rFonts w:asciiTheme="minorHAnsi" w:hAnsiTheme="minorHAnsi" w:cstheme="minorHAnsi"/>
          <w:sz w:val="20"/>
          <w:szCs w:val="20"/>
        </w:rPr>
        <w:t>with,</w:t>
      </w:r>
      <w:r w:rsidRPr="000C32E9" w:rsidR="00200F4B">
        <w:rPr>
          <w:rFonts w:asciiTheme="minorHAnsi" w:hAnsiTheme="minorHAnsi" w:cstheme="minorHAnsi"/>
          <w:sz w:val="20"/>
          <w:szCs w:val="20"/>
        </w:rPr>
        <w:t xml:space="preserve"> and relevant emission permits shall be obtained.</w:t>
      </w:r>
    </w:p>
    <w:p w:rsidRPr="000C32E9" w:rsidR="00716CD0" w:rsidP="00716CD0" w:rsidRDefault="00716CD0" w14:paraId="24AF47CC" w14:textId="3BA3060C">
      <w:pPr>
        <w:pStyle w:val="Rubrik1"/>
        <w:rPr>
          <w:rFonts w:asciiTheme="minorHAnsi" w:hAnsiTheme="minorHAnsi" w:cstheme="minorHAnsi"/>
          <w:lang w:val="en-GB"/>
        </w:rPr>
      </w:pPr>
      <w:r w:rsidRPr="000C32E9">
        <w:rPr>
          <w:rFonts w:asciiTheme="minorHAnsi" w:hAnsiTheme="minorHAnsi" w:cstheme="minorHAnsi"/>
          <w:lang w:val="en-GB"/>
        </w:rPr>
        <w:t xml:space="preserve">12. </w:t>
      </w:r>
      <w:r w:rsidRPr="000C32E9" w:rsidR="00200F4B">
        <w:rPr>
          <w:lang w:val="en-GB"/>
        </w:rPr>
        <w:t>Corruption</w:t>
      </w:r>
    </w:p>
    <w:p w:rsidRPr="000C32E9" w:rsidR="00716CD0" w:rsidP="00716CD0" w:rsidRDefault="00716CD0" w14:paraId="736231C7" w14:textId="2653A1FF">
      <w:pPr>
        <w:rPr>
          <w:rFonts w:asciiTheme="minorHAnsi" w:hAnsiTheme="minorHAnsi" w:cstheme="minorHAnsi"/>
          <w:sz w:val="20"/>
          <w:szCs w:val="20"/>
        </w:rPr>
      </w:pPr>
      <w:r w:rsidRPr="000C32E9">
        <w:rPr>
          <w:rFonts w:asciiTheme="minorHAnsi" w:hAnsiTheme="minorHAnsi" w:cstheme="minorHAnsi"/>
          <w:sz w:val="20"/>
          <w:szCs w:val="20"/>
        </w:rPr>
        <w:t xml:space="preserve">12.1 </w:t>
      </w:r>
      <w:r w:rsidRPr="000C32E9" w:rsidR="00200F4B">
        <w:rPr>
          <w:rFonts w:asciiTheme="minorHAnsi" w:hAnsiTheme="minorHAnsi" w:cstheme="minorHAnsi"/>
          <w:sz w:val="20"/>
          <w:szCs w:val="20"/>
        </w:rPr>
        <w:t>All forms of bribery are unacceptable, such as the use of alternative channels to secure illegitimate private or work-related benefits for customers, agents, contractors, suppliers or their employees, as well as public officials.</w:t>
      </w:r>
    </w:p>
    <w:p w:rsidRPr="000C32E9" w:rsidR="00716CD0" w:rsidP="00716CD0" w:rsidRDefault="00716CD0" w14:paraId="191C99E1" w14:textId="7DBAE84D">
      <w:pPr>
        <w:pStyle w:val="Rubrik1"/>
        <w:rPr>
          <w:rFonts w:asciiTheme="minorHAnsi" w:hAnsiTheme="minorHAnsi" w:cstheme="minorHAnsi"/>
          <w:lang w:val="en-GB"/>
        </w:rPr>
      </w:pPr>
      <w:r w:rsidRPr="000C32E9">
        <w:rPr>
          <w:rFonts w:asciiTheme="minorHAnsi" w:hAnsiTheme="minorHAnsi" w:cstheme="minorHAnsi"/>
          <w:lang w:val="en-GB"/>
        </w:rPr>
        <w:t xml:space="preserve">13. </w:t>
      </w:r>
      <w:r w:rsidRPr="000C32E9" w:rsidR="00142A62">
        <w:rPr>
          <w:lang w:val="en-GB"/>
        </w:rPr>
        <w:t>Animal welfare</w:t>
      </w:r>
    </w:p>
    <w:p w:rsidRPr="000C32E9" w:rsidR="00200F4B" w:rsidP="00F63198" w:rsidRDefault="00716CD0" w14:paraId="769772A2" w14:textId="77777777">
      <w:pPr>
        <w:rPr>
          <w:rFonts w:asciiTheme="minorHAnsi" w:hAnsiTheme="minorHAnsi" w:cstheme="minorHAnsi"/>
          <w:sz w:val="20"/>
          <w:szCs w:val="20"/>
        </w:rPr>
      </w:pPr>
      <w:r w:rsidRPr="000C32E9">
        <w:rPr>
          <w:rFonts w:asciiTheme="minorHAnsi" w:hAnsiTheme="minorHAnsi" w:cstheme="minorHAnsi"/>
          <w:sz w:val="20"/>
          <w:szCs w:val="20"/>
        </w:rPr>
        <w:t>13.</w:t>
      </w:r>
      <w:r w:rsidRPr="000C32E9" w:rsidR="00060EBE">
        <w:rPr>
          <w:rFonts w:asciiTheme="minorHAnsi" w:hAnsiTheme="minorHAnsi" w:cstheme="minorHAnsi"/>
          <w:sz w:val="20"/>
          <w:szCs w:val="20"/>
        </w:rPr>
        <w:t>1</w:t>
      </w:r>
      <w:r w:rsidRPr="000C32E9">
        <w:rPr>
          <w:rFonts w:asciiTheme="minorHAnsi" w:hAnsiTheme="minorHAnsi" w:cstheme="minorHAnsi"/>
          <w:sz w:val="20"/>
          <w:szCs w:val="20"/>
        </w:rPr>
        <w:t xml:space="preserve"> </w:t>
      </w:r>
      <w:r w:rsidRPr="000C32E9" w:rsidR="00200F4B">
        <w:rPr>
          <w:rFonts w:asciiTheme="minorHAnsi" w:hAnsiTheme="minorHAnsi" w:cstheme="minorHAnsi"/>
          <w:sz w:val="20"/>
          <w:szCs w:val="20"/>
        </w:rPr>
        <w:t>Animal welfare shall be respected. Measures shall be taken to minimize negative impacts on the welfare of production animals and working animals.</w:t>
      </w:r>
    </w:p>
    <w:p w:rsidRPr="00200F4B" w:rsidR="00716CD0" w:rsidP="00F63198" w:rsidRDefault="00716CD0" w14:paraId="3F1BE3AE" w14:textId="3B8DE079">
      <w:pPr>
        <w:rPr>
          <w:rFonts w:asciiTheme="minorHAnsi" w:hAnsiTheme="minorHAnsi" w:cstheme="minorHAnsi"/>
          <w:sz w:val="20"/>
          <w:szCs w:val="20"/>
          <w:lang w:val="en-US"/>
        </w:rPr>
      </w:pPr>
      <w:r w:rsidRPr="000C32E9">
        <w:rPr>
          <w:rFonts w:asciiTheme="minorHAnsi" w:hAnsiTheme="minorHAnsi" w:cstheme="minorHAnsi"/>
          <w:sz w:val="20"/>
          <w:szCs w:val="20"/>
        </w:rPr>
        <w:t xml:space="preserve">13.2 </w:t>
      </w:r>
      <w:r w:rsidRPr="000C32E9" w:rsidR="00200F4B">
        <w:rPr>
          <w:rFonts w:asciiTheme="minorHAnsi" w:hAnsiTheme="minorHAnsi" w:cstheme="minorHAnsi"/>
          <w:sz w:val="20"/>
          <w:szCs w:val="20"/>
        </w:rPr>
        <w:t>National and international animal welfare legislation and regulations shall be complied with.</w:t>
      </w:r>
    </w:p>
    <w:sectPr w:rsidRPr="00200F4B" w:rsidR="00716CD0" w:rsidSect="00F63198">
      <w:type w:val="continuous"/>
      <w:pgSz w:w="11906" w:h="16838" w:orient="portrait"/>
      <w:pgMar w:top="1417" w:right="1417" w:bottom="1417" w:left="1417" w:header="708" w:footer="708" w:gutter="0"/>
      <w:cols w:space="708" w:num="2"/>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Pr="000C32E9" w:rsidR="004D4FE6" w:rsidP="004F0261" w:rsidRDefault="004D4FE6" w14:paraId="43EEE8A1" w14:textId="77777777">
      <w:r w:rsidRPr="000C32E9">
        <w:separator/>
      </w:r>
    </w:p>
    <w:p w:rsidRPr="000C32E9" w:rsidR="004D4FE6" w:rsidRDefault="004D4FE6" w14:paraId="3F5F46C0" w14:textId="77777777"/>
  </w:endnote>
  <w:endnote w:type="continuationSeparator" w:id="0">
    <w:p w:rsidRPr="000C32E9" w:rsidR="004D4FE6" w:rsidP="004F0261" w:rsidRDefault="004D4FE6" w14:paraId="767E0C60" w14:textId="77777777">
      <w:r w:rsidRPr="000C32E9">
        <w:continuationSeparator/>
      </w:r>
    </w:p>
    <w:p w:rsidRPr="000C32E9" w:rsidR="004D4FE6" w:rsidRDefault="004D4FE6" w14:paraId="5CADA334" w14:textId="777777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5218AE" w:rsidRDefault="005218AE" w14:paraId="1F805B69" w14:textId="77777777">
    <w:pPr>
      <w:pStyle w:val="Sidfo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0C32E9" w:rsidR="004F0261" w:rsidP="005E61B7" w:rsidRDefault="005E61B7" w14:paraId="4660B7B2" w14:textId="631C0D6A">
    <w:pPr>
      <w:pStyle w:val="Sidfot"/>
      <w:tabs>
        <w:tab w:val="left" w:pos="1410"/>
      </w:tabs>
      <w:rPr>
        <w:sz w:val="16"/>
        <w:szCs w:val="16"/>
      </w:rPr>
    </w:pPr>
    <w:r w:rsidRPr="393EA3F5" w:rsidR="393EA3F5">
      <w:rPr>
        <w:rFonts w:ascii="Arial" w:hAnsi="Arial" w:cs="Arial"/>
        <w:sz w:val="16"/>
        <w:szCs w:val="16"/>
      </w:rPr>
      <w:t>Vedtatt</w:t>
    </w:r>
    <w:r w:rsidRPr="393EA3F5" w:rsidR="393EA3F5">
      <w:rPr>
        <w:rFonts w:ascii="Arial" w:hAnsi="Arial" w:cs="Arial"/>
        <w:sz w:val="16"/>
        <w:szCs w:val="16"/>
      </w:rPr>
      <w:t xml:space="preserve"> </w:t>
    </w:r>
    <w:r w:rsidRPr="393EA3F5" w:rsidR="393EA3F5">
      <w:rPr>
        <w:rFonts w:ascii="Arial" w:hAnsi="Arial" w:cs="Arial"/>
        <w:sz w:val="16"/>
        <w:szCs w:val="16"/>
      </w:rPr>
      <w:t>av</w:t>
    </w:r>
    <w:r w:rsidRPr="393EA3F5" w:rsidR="393EA3F5">
      <w:rPr>
        <w:rFonts w:ascii="Arial" w:hAnsi="Arial" w:cs="Arial"/>
        <w:sz w:val="16"/>
        <w:szCs w:val="16"/>
      </w:rPr>
      <w:t xml:space="preserve">: </w:t>
    </w:r>
    <w:r w:rsidRPr="393EA3F5" w:rsidR="393EA3F5">
      <w:rPr>
        <w:rFonts w:ascii="Arial" w:hAnsi="Arial" w:cs="Arial"/>
        <w:sz w:val="16"/>
        <w:szCs w:val="16"/>
      </w:rPr>
      <w:t>Styrelsen</w:t>
    </w:r>
    <w:r>
      <w:tab/>
    </w:r>
    <w:r w:rsidRPr="393EA3F5" w:rsidR="393EA3F5">
      <w:rPr>
        <w:rFonts w:ascii="Arial" w:hAnsi="Arial" w:cs="Arial"/>
        <w:sz w:val="16"/>
        <w:szCs w:val="16"/>
      </w:rPr>
      <w:t>Version: 202</w:t>
    </w:r>
    <w:r w:rsidRPr="393EA3F5" w:rsidR="393EA3F5">
      <w:rPr>
        <w:rFonts w:ascii="Arial" w:hAnsi="Arial" w:cs="Arial"/>
        <w:sz w:val="16"/>
        <w:szCs w:val="16"/>
      </w:rPr>
      <w:t>6-02-20</w:t>
    </w:r>
    <w:r>
      <w:tab/>
    </w:r>
    <w:r w:rsidRPr="393EA3F5">
      <w:rPr>
        <w:rFonts w:ascii="Arial" w:hAnsi="Arial" w:cs="Arial"/>
        <w:sz w:val="16"/>
        <w:szCs w:val="16"/>
      </w:rPr>
      <w:fldChar w:fldCharType="begin"/>
    </w:r>
    <w:r w:rsidRPr="393EA3F5">
      <w:rPr>
        <w:rFonts w:ascii="Arial" w:hAnsi="Arial" w:cs="Arial"/>
        <w:sz w:val="16"/>
        <w:szCs w:val="16"/>
      </w:rPr>
      <w:instrText xml:space="preserve">PAGE</w:instrText>
    </w:r>
    <w:r w:rsidRPr="393EA3F5">
      <w:rPr>
        <w:rFonts w:ascii="Arial" w:hAnsi="Arial" w:cs="Arial"/>
        <w:sz w:val="16"/>
        <w:szCs w:val="16"/>
      </w:rPr>
      <w:fldChar w:fldCharType="separate"/>
    </w:r>
    <w:r w:rsidRPr="393EA3F5" w:rsidR="393EA3F5">
      <w:rPr>
        <w:rFonts w:ascii="Arial" w:hAnsi="Arial" w:cs="Arial"/>
        <w:sz w:val="16"/>
        <w:szCs w:val="16"/>
      </w:rPr>
      <w:t>3</w:t>
    </w:r>
    <w:r w:rsidRPr="393EA3F5">
      <w:rPr>
        <w:rFonts w:ascii="Arial" w:hAnsi="Arial" w:cs="Arial"/>
        <w:sz w:val="16"/>
        <w:szCs w:val="16"/>
      </w:rPr>
      <w:fldChar w:fldCharType="end"/>
    </w:r>
    <w:r w:rsidRPr="393EA3F5" w:rsidR="393EA3F5">
      <w:rPr>
        <w:rFonts w:ascii="Arial" w:hAnsi="Arial" w:cs="Arial"/>
        <w:sz w:val="16"/>
        <w:szCs w:val="16"/>
      </w:rPr>
      <w:t xml:space="preserve"> / </w:t>
    </w:r>
    <w:r w:rsidRPr="393EA3F5">
      <w:rPr>
        <w:rFonts w:ascii="Arial" w:hAnsi="Arial" w:cs="Arial"/>
        <w:sz w:val="16"/>
        <w:szCs w:val="16"/>
      </w:rPr>
      <w:fldChar w:fldCharType="begin"/>
    </w:r>
    <w:r w:rsidRPr="393EA3F5">
      <w:rPr>
        <w:rFonts w:ascii="Arial" w:hAnsi="Arial" w:cs="Arial"/>
        <w:sz w:val="16"/>
        <w:szCs w:val="16"/>
      </w:rPr>
      <w:instrText xml:space="preserve">NUMPAGES</w:instrText>
    </w:r>
    <w:r w:rsidRPr="393EA3F5">
      <w:rPr>
        <w:rFonts w:ascii="Arial" w:hAnsi="Arial" w:cs="Arial"/>
        <w:sz w:val="16"/>
        <w:szCs w:val="16"/>
      </w:rPr>
      <w:fldChar w:fldCharType="separate"/>
    </w:r>
    <w:r w:rsidRPr="393EA3F5" w:rsidR="393EA3F5">
      <w:rPr>
        <w:rFonts w:ascii="Arial" w:hAnsi="Arial" w:cs="Arial"/>
        <w:sz w:val="16"/>
        <w:szCs w:val="16"/>
      </w:rPr>
      <w:t>3</w:t>
    </w:r>
    <w:r w:rsidRPr="393EA3F5">
      <w:rPr>
        <w:rFonts w:ascii="Arial" w:hAnsi="Arial" w:cs="Arial"/>
        <w:sz w:val="16"/>
        <w:szCs w:val="16"/>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5218AE" w:rsidRDefault="005218AE" w14:paraId="2BA1A2FE" w14:textId="77777777">
    <w:pPr>
      <w:pStyle w:val="Sidfo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Pr="000C32E9" w:rsidR="004D4FE6" w:rsidP="004F0261" w:rsidRDefault="004D4FE6" w14:paraId="74D92D6A" w14:textId="77777777">
      <w:r w:rsidRPr="000C32E9">
        <w:separator/>
      </w:r>
    </w:p>
    <w:p w:rsidRPr="000C32E9" w:rsidR="004D4FE6" w:rsidRDefault="004D4FE6" w14:paraId="4AB01E90" w14:textId="77777777"/>
  </w:footnote>
  <w:footnote w:type="continuationSeparator" w:id="0">
    <w:p w:rsidRPr="000C32E9" w:rsidR="004D4FE6" w:rsidP="004F0261" w:rsidRDefault="004D4FE6" w14:paraId="2019A50C" w14:textId="77777777">
      <w:r w:rsidRPr="000C32E9">
        <w:continuationSeparator/>
      </w:r>
    </w:p>
    <w:p w:rsidRPr="000C32E9" w:rsidR="004D4FE6" w:rsidRDefault="004D4FE6" w14:paraId="12DD8B10" w14:textId="7777777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5218AE" w:rsidRDefault="005218AE" w14:paraId="7B94D540" w14:textId="77777777">
    <w:pPr>
      <w:pStyle w:val="Sidhuvu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Pr="000C32E9" w:rsidR="00F63198" w:rsidP="00F63198" w:rsidRDefault="005E61B7" w14:paraId="417F3D30" w14:textId="4DB91C22">
    <w:pPr>
      <w:pStyle w:val="Sidhuvud"/>
      <w:tabs>
        <w:tab w:val="left" w:pos="3930"/>
      </w:tabs>
    </w:pPr>
    <w:r w:rsidRPr="000C32E9">
      <w:rPr>
        <w:noProof/>
      </w:rPr>
      <w:drawing>
        <wp:anchor distT="0" distB="0" distL="114300" distR="114300" simplePos="0" relativeHeight="251659264" behindDoc="1" locked="0" layoutInCell="1" allowOverlap="1" wp14:anchorId="51CEC491" wp14:editId="16178EFB">
          <wp:simplePos x="0" y="0"/>
          <wp:positionH relativeFrom="page">
            <wp:posOffset>4620260</wp:posOffset>
          </wp:positionH>
          <wp:positionV relativeFrom="paragraph">
            <wp:posOffset>-388620</wp:posOffset>
          </wp:positionV>
          <wp:extent cx="2921000" cy="1088786"/>
          <wp:effectExtent l="0" t="0" r="0" b="0"/>
          <wp:wrapNone/>
          <wp:docPr id="1211765998" name="Picture 2" descr="A black and orang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1765998" name="Picture 2" descr="A black and orange text&#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2921000" cy="1088786"/>
                  </a:xfrm>
                  <a:prstGeom prst="rect">
                    <a:avLst/>
                  </a:prstGeom>
                </pic:spPr>
              </pic:pic>
            </a:graphicData>
          </a:graphic>
          <wp14:sizeRelH relativeFrom="page">
            <wp14:pctWidth>0</wp14:pctWidth>
          </wp14:sizeRelH>
          <wp14:sizeRelV relativeFrom="page">
            <wp14:pctHeight>0</wp14:pctHeight>
          </wp14:sizeRelV>
        </wp:anchor>
      </w:drawing>
    </w:r>
    <w:r w:rsidRPr="000C32E9" w:rsidR="00F63198">
      <w:tab/>
    </w:r>
  </w:p>
  <w:p w:rsidRPr="000C32E9" w:rsidR="004F0261" w:rsidP="00F63198" w:rsidRDefault="00F63198" w14:paraId="7879ACED" w14:textId="513A897B">
    <w:pPr>
      <w:pStyle w:val="Sidhuvud"/>
      <w:tabs>
        <w:tab w:val="left" w:pos="3930"/>
      </w:tabs>
    </w:pPr>
    <w:r w:rsidRPr="000C32E9">
      <w:tab/>
    </w:r>
    <w:r w:rsidRPr="000C32E9">
      <w:tab/>
    </w:r>
    <w:r w:rsidRPr="000C32E9">
      <w:tab/>
    </w:r>
  </w:p>
  <w:p w:rsidRPr="000C32E9" w:rsidR="004F0261" w:rsidRDefault="004F0261" w14:paraId="6EEC02B2" w14:textId="77777777">
    <w:pPr>
      <w:pStyle w:val="Sidhuvud"/>
    </w:pPr>
  </w:p>
  <w:p w:rsidRPr="000C32E9" w:rsidR="00640CB7" w:rsidP="00F63198" w:rsidRDefault="00F63198" w14:paraId="4F2BBB46" w14:textId="0B225DCE">
    <w:pPr>
      <w:tabs>
        <w:tab w:val="left" w:pos="3030"/>
      </w:tabs>
    </w:pPr>
    <w:r w:rsidRPr="000C32E9">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5218AE" w:rsidRDefault="005218AE" w14:paraId="1142876D" w14:textId="77777777">
    <w:pPr>
      <w:pStyle w:val="Sidhuvu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E25F08"/>
    <w:multiLevelType w:val="hybridMultilevel"/>
    <w:tmpl w:val="EECEF1CE"/>
    <w:lvl w:ilvl="0" w:tplc="041D0001">
      <w:start w:val="1"/>
      <w:numFmt w:val="bullet"/>
      <w:lvlText w:val=""/>
      <w:lvlJc w:val="left"/>
      <w:pPr>
        <w:ind w:left="720" w:hanging="360"/>
      </w:pPr>
      <w:rPr>
        <w:rFonts w:hint="default" w:ascii="Symbol" w:hAnsi="Symbol"/>
      </w:rPr>
    </w:lvl>
    <w:lvl w:ilvl="1" w:tplc="041D0003" w:tentative="1">
      <w:start w:val="1"/>
      <w:numFmt w:val="bullet"/>
      <w:lvlText w:val="o"/>
      <w:lvlJc w:val="left"/>
      <w:pPr>
        <w:ind w:left="1440" w:hanging="360"/>
      </w:pPr>
      <w:rPr>
        <w:rFonts w:hint="default" w:ascii="Courier New" w:hAnsi="Courier New" w:cs="Courier New"/>
      </w:rPr>
    </w:lvl>
    <w:lvl w:ilvl="2" w:tplc="041D0005" w:tentative="1">
      <w:start w:val="1"/>
      <w:numFmt w:val="bullet"/>
      <w:lvlText w:val=""/>
      <w:lvlJc w:val="left"/>
      <w:pPr>
        <w:ind w:left="2160" w:hanging="360"/>
      </w:pPr>
      <w:rPr>
        <w:rFonts w:hint="default" w:ascii="Wingdings" w:hAnsi="Wingdings"/>
      </w:rPr>
    </w:lvl>
    <w:lvl w:ilvl="3" w:tplc="041D0001" w:tentative="1">
      <w:start w:val="1"/>
      <w:numFmt w:val="bullet"/>
      <w:lvlText w:val=""/>
      <w:lvlJc w:val="left"/>
      <w:pPr>
        <w:ind w:left="2880" w:hanging="360"/>
      </w:pPr>
      <w:rPr>
        <w:rFonts w:hint="default" w:ascii="Symbol" w:hAnsi="Symbol"/>
      </w:rPr>
    </w:lvl>
    <w:lvl w:ilvl="4" w:tplc="041D0003" w:tentative="1">
      <w:start w:val="1"/>
      <w:numFmt w:val="bullet"/>
      <w:lvlText w:val="o"/>
      <w:lvlJc w:val="left"/>
      <w:pPr>
        <w:ind w:left="3600" w:hanging="360"/>
      </w:pPr>
      <w:rPr>
        <w:rFonts w:hint="default" w:ascii="Courier New" w:hAnsi="Courier New" w:cs="Courier New"/>
      </w:rPr>
    </w:lvl>
    <w:lvl w:ilvl="5" w:tplc="041D0005" w:tentative="1">
      <w:start w:val="1"/>
      <w:numFmt w:val="bullet"/>
      <w:lvlText w:val=""/>
      <w:lvlJc w:val="left"/>
      <w:pPr>
        <w:ind w:left="4320" w:hanging="360"/>
      </w:pPr>
      <w:rPr>
        <w:rFonts w:hint="default" w:ascii="Wingdings" w:hAnsi="Wingdings"/>
      </w:rPr>
    </w:lvl>
    <w:lvl w:ilvl="6" w:tplc="041D0001" w:tentative="1">
      <w:start w:val="1"/>
      <w:numFmt w:val="bullet"/>
      <w:lvlText w:val=""/>
      <w:lvlJc w:val="left"/>
      <w:pPr>
        <w:ind w:left="5040" w:hanging="360"/>
      </w:pPr>
      <w:rPr>
        <w:rFonts w:hint="default" w:ascii="Symbol" w:hAnsi="Symbol"/>
      </w:rPr>
    </w:lvl>
    <w:lvl w:ilvl="7" w:tplc="041D0003" w:tentative="1">
      <w:start w:val="1"/>
      <w:numFmt w:val="bullet"/>
      <w:lvlText w:val="o"/>
      <w:lvlJc w:val="left"/>
      <w:pPr>
        <w:ind w:left="5760" w:hanging="360"/>
      </w:pPr>
      <w:rPr>
        <w:rFonts w:hint="default" w:ascii="Courier New" w:hAnsi="Courier New" w:cs="Courier New"/>
      </w:rPr>
    </w:lvl>
    <w:lvl w:ilvl="8" w:tplc="041D0005" w:tentative="1">
      <w:start w:val="1"/>
      <w:numFmt w:val="bullet"/>
      <w:lvlText w:val=""/>
      <w:lvlJc w:val="left"/>
      <w:pPr>
        <w:ind w:left="6480" w:hanging="360"/>
      </w:pPr>
      <w:rPr>
        <w:rFonts w:hint="default" w:ascii="Wingdings" w:hAnsi="Wingdings"/>
      </w:rPr>
    </w:lvl>
  </w:abstractNum>
  <w:abstractNum w:abstractNumId="1" w15:restartNumberingAfterBreak="0">
    <w:nsid w:val="2A720400"/>
    <w:multiLevelType w:val="hybridMultilevel"/>
    <w:tmpl w:val="23CA41FA"/>
    <w:lvl w:ilvl="0" w:tplc="6CB49930">
      <w:start w:val="1"/>
      <w:numFmt w:val="bullet"/>
      <w:lvlText w:val=""/>
      <w:lvlJc w:val="left"/>
      <w:pPr>
        <w:ind w:left="720" w:hanging="360"/>
      </w:pPr>
      <w:rPr>
        <w:rFonts w:hint="default" w:ascii="Wingdings" w:hAnsi="Wingdings" w:eastAsia="Arial"/>
        <w:b w:val="0"/>
        <w:i w:val="0"/>
        <w:strike w:val="0"/>
        <w:dstrike w:val="0"/>
        <w:color w:val="000000"/>
        <w:sz w:val="24"/>
        <w:szCs w:val="24"/>
        <w:u w:val="none" w:color="000000"/>
        <w:vertAlign w:val="baseline"/>
      </w:rPr>
    </w:lvl>
    <w:lvl w:ilvl="1" w:tplc="FFFFFFFF" w:tentative="1">
      <w:start w:val="1"/>
      <w:numFmt w:val="bullet"/>
      <w:lvlText w:val="o"/>
      <w:lvlJc w:val="left"/>
      <w:pPr>
        <w:ind w:left="1440" w:hanging="360"/>
      </w:pPr>
      <w:rPr>
        <w:rFonts w:hint="default" w:ascii="Courier New" w:hAnsi="Courier New" w:cs="Courier New"/>
      </w:rPr>
    </w:lvl>
    <w:lvl w:ilvl="2" w:tplc="FFFFFFFF" w:tentative="1">
      <w:start w:val="1"/>
      <w:numFmt w:val="bullet"/>
      <w:lvlText w:val=""/>
      <w:lvlJc w:val="left"/>
      <w:pPr>
        <w:ind w:left="2160" w:hanging="360"/>
      </w:pPr>
      <w:rPr>
        <w:rFonts w:hint="default" w:ascii="Wingdings" w:hAnsi="Wingdings"/>
      </w:rPr>
    </w:lvl>
    <w:lvl w:ilvl="3" w:tplc="FFFFFFFF" w:tentative="1">
      <w:start w:val="1"/>
      <w:numFmt w:val="bullet"/>
      <w:lvlText w:val=""/>
      <w:lvlJc w:val="left"/>
      <w:pPr>
        <w:ind w:left="2880" w:hanging="360"/>
      </w:pPr>
      <w:rPr>
        <w:rFonts w:hint="default" w:ascii="Symbol" w:hAnsi="Symbol"/>
      </w:rPr>
    </w:lvl>
    <w:lvl w:ilvl="4" w:tplc="FFFFFFFF" w:tentative="1">
      <w:start w:val="1"/>
      <w:numFmt w:val="bullet"/>
      <w:lvlText w:val="o"/>
      <w:lvlJc w:val="left"/>
      <w:pPr>
        <w:ind w:left="3600" w:hanging="360"/>
      </w:pPr>
      <w:rPr>
        <w:rFonts w:hint="default" w:ascii="Courier New" w:hAnsi="Courier New" w:cs="Courier New"/>
      </w:rPr>
    </w:lvl>
    <w:lvl w:ilvl="5" w:tplc="FFFFFFFF" w:tentative="1">
      <w:start w:val="1"/>
      <w:numFmt w:val="bullet"/>
      <w:lvlText w:val=""/>
      <w:lvlJc w:val="left"/>
      <w:pPr>
        <w:ind w:left="4320" w:hanging="360"/>
      </w:pPr>
      <w:rPr>
        <w:rFonts w:hint="default" w:ascii="Wingdings" w:hAnsi="Wingdings"/>
      </w:rPr>
    </w:lvl>
    <w:lvl w:ilvl="6" w:tplc="FFFFFFFF" w:tentative="1">
      <w:start w:val="1"/>
      <w:numFmt w:val="bullet"/>
      <w:lvlText w:val=""/>
      <w:lvlJc w:val="left"/>
      <w:pPr>
        <w:ind w:left="5040" w:hanging="360"/>
      </w:pPr>
      <w:rPr>
        <w:rFonts w:hint="default" w:ascii="Symbol" w:hAnsi="Symbol"/>
      </w:rPr>
    </w:lvl>
    <w:lvl w:ilvl="7" w:tplc="FFFFFFFF" w:tentative="1">
      <w:start w:val="1"/>
      <w:numFmt w:val="bullet"/>
      <w:lvlText w:val="o"/>
      <w:lvlJc w:val="left"/>
      <w:pPr>
        <w:ind w:left="5760" w:hanging="360"/>
      </w:pPr>
      <w:rPr>
        <w:rFonts w:hint="default" w:ascii="Courier New" w:hAnsi="Courier New" w:cs="Courier New"/>
      </w:rPr>
    </w:lvl>
    <w:lvl w:ilvl="8" w:tplc="FFFFFFFF" w:tentative="1">
      <w:start w:val="1"/>
      <w:numFmt w:val="bullet"/>
      <w:lvlText w:val=""/>
      <w:lvlJc w:val="left"/>
      <w:pPr>
        <w:ind w:left="6480" w:hanging="360"/>
      </w:pPr>
      <w:rPr>
        <w:rFonts w:hint="default" w:ascii="Wingdings" w:hAnsi="Wingdings"/>
      </w:rPr>
    </w:lvl>
  </w:abstractNum>
  <w:abstractNum w:abstractNumId="2" w15:restartNumberingAfterBreak="0">
    <w:nsid w:val="30992B6D"/>
    <w:multiLevelType w:val="hybridMultilevel"/>
    <w:tmpl w:val="77E400D6"/>
    <w:lvl w:ilvl="0" w:tplc="041D0017">
      <w:start w:val="1"/>
      <w:numFmt w:val="lowerLetter"/>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3" w15:restartNumberingAfterBreak="0">
    <w:nsid w:val="39CA3E2B"/>
    <w:multiLevelType w:val="hybridMultilevel"/>
    <w:tmpl w:val="67C0922E"/>
    <w:lvl w:ilvl="0" w:tplc="041D0001">
      <w:start w:val="1"/>
      <w:numFmt w:val="bullet"/>
      <w:lvlText w:val=""/>
      <w:lvlJc w:val="left"/>
      <w:pPr>
        <w:ind w:left="720" w:hanging="360"/>
      </w:pPr>
      <w:rPr>
        <w:rFonts w:hint="default" w:ascii="Symbol" w:hAnsi="Symbol"/>
      </w:rPr>
    </w:lvl>
    <w:lvl w:ilvl="1" w:tplc="041D0003" w:tentative="1">
      <w:start w:val="1"/>
      <w:numFmt w:val="bullet"/>
      <w:lvlText w:val="o"/>
      <w:lvlJc w:val="left"/>
      <w:pPr>
        <w:ind w:left="1440" w:hanging="360"/>
      </w:pPr>
      <w:rPr>
        <w:rFonts w:hint="default" w:ascii="Courier New" w:hAnsi="Courier New" w:cs="Courier New"/>
      </w:rPr>
    </w:lvl>
    <w:lvl w:ilvl="2" w:tplc="041D0005" w:tentative="1">
      <w:start w:val="1"/>
      <w:numFmt w:val="bullet"/>
      <w:lvlText w:val=""/>
      <w:lvlJc w:val="left"/>
      <w:pPr>
        <w:ind w:left="2160" w:hanging="360"/>
      </w:pPr>
      <w:rPr>
        <w:rFonts w:hint="default" w:ascii="Wingdings" w:hAnsi="Wingdings"/>
      </w:rPr>
    </w:lvl>
    <w:lvl w:ilvl="3" w:tplc="041D0001" w:tentative="1">
      <w:start w:val="1"/>
      <w:numFmt w:val="bullet"/>
      <w:lvlText w:val=""/>
      <w:lvlJc w:val="left"/>
      <w:pPr>
        <w:ind w:left="2880" w:hanging="360"/>
      </w:pPr>
      <w:rPr>
        <w:rFonts w:hint="default" w:ascii="Symbol" w:hAnsi="Symbol"/>
      </w:rPr>
    </w:lvl>
    <w:lvl w:ilvl="4" w:tplc="041D0003" w:tentative="1">
      <w:start w:val="1"/>
      <w:numFmt w:val="bullet"/>
      <w:lvlText w:val="o"/>
      <w:lvlJc w:val="left"/>
      <w:pPr>
        <w:ind w:left="3600" w:hanging="360"/>
      </w:pPr>
      <w:rPr>
        <w:rFonts w:hint="default" w:ascii="Courier New" w:hAnsi="Courier New" w:cs="Courier New"/>
      </w:rPr>
    </w:lvl>
    <w:lvl w:ilvl="5" w:tplc="041D0005" w:tentative="1">
      <w:start w:val="1"/>
      <w:numFmt w:val="bullet"/>
      <w:lvlText w:val=""/>
      <w:lvlJc w:val="left"/>
      <w:pPr>
        <w:ind w:left="4320" w:hanging="360"/>
      </w:pPr>
      <w:rPr>
        <w:rFonts w:hint="default" w:ascii="Wingdings" w:hAnsi="Wingdings"/>
      </w:rPr>
    </w:lvl>
    <w:lvl w:ilvl="6" w:tplc="041D0001" w:tentative="1">
      <w:start w:val="1"/>
      <w:numFmt w:val="bullet"/>
      <w:lvlText w:val=""/>
      <w:lvlJc w:val="left"/>
      <w:pPr>
        <w:ind w:left="5040" w:hanging="360"/>
      </w:pPr>
      <w:rPr>
        <w:rFonts w:hint="default" w:ascii="Symbol" w:hAnsi="Symbol"/>
      </w:rPr>
    </w:lvl>
    <w:lvl w:ilvl="7" w:tplc="041D0003" w:tentative="1">
      <w:start w:val="1"/>
      <w:numFmt w:val="bullet"/>
      <w:lvlText w:val="o"/>
      <w:lvlJc w:val="left"/>
      <w:pPr>
        <w:ind w:left="5760" w:hanging="360"/>
      </w:pPr>
      <w:rPr>
        <w:rFonts w:hint="default" w:ascii="Courier New" w:hAnsi="Courier New" w:cs="Courier New"/>
      </w:rPr>
    </w:lvl>
    <w:lvl w:ilvl="8" w:tplc="041D0005" w:tentative="1">
      <w:start w:val="1"/>
      <w:numFmt w:val="bullet"/>
      <w:lvlText w:val=""/>
      <w:lvlJc w:val="left"/>
      <w:pPr>
        <w:ind w:left="6480" w:hanging="360"/>
      </w:pPr>
      <w:rPr>
        <w:rFonts w:hint="default" w:ascii="Wingdings" w:hAnsi="Wingdings"/>
      </w:rPr>
    </w:lvl>
  </w:abstractNum>
  <w:abstractNum w:abstractNumId="4" w15:restartNumberingAfterBreak="0">
    <w:nsid w:val="45365E25"/>
    <w:multiLevelType w:val="hybridMultilevel"/>
    <w:tmpl w:val="17E2B202"/>
    <w:lvl w:ilvl="0" w:tplc="B7BC5E7C">
      <w:numFmt w:val="bullet"/>
      <w:lvlText w:val="-"/>
      <w:lvlJc w:val="left"/>
      <w:pPr>
        <w:ind w:left="720" w:hanging="360"/>
      </w:pPr>
      <w:rPr>
        <w:rFonts w:hint="default" w:ascii="Arial" w:hAnsi="Arial" w:eastAsia="Times New Roman" w:cs="Arial"/>
      </w:rPr>
    </w:lvl>
    <w:lvl w:ilvl="1" w:tplc="041D0003" w:tentative="1">
      <w:start w:val="1"/>
      <w:numFmt w:val="bullet"/>
      <w:lvlText w:val="o"/>
      <w:lvlJc w:val="left"/>
      <w:pPr>
        <w:ind w:left="1440" w:hanging="360"/>
      </w:pPr>
      <w:rPr>
        <w:rFonts w:hint="default" w:ascii="Courier New" w:hAnsi="Courier New" w:cs="Courier New"/>
      </w:rPr>
    </w:lvl>
    <w:lvl w:ilvl="2" w:tplc="041D0005" w:tentative="1">
      <w:start w:val="1"/>
      <w:numFmt w:val="bullet"/>
      <w:lvlText w:val=""/>
      <w:lvlJc w:val="left"/>
      <w:pPr>
        <w:ind w:left="2160" w:hanging="360"/>
      </w:pPr>
      <w:rPr>
        <w:rFonts w:hint="default" w:ascii="Wingdings" w:hAnsi="Wingdings"/>
      </w:rPr>
    </w:lvl>
    <w:lvl w:ilvl="3" w:tplc="041D0001" w:tentative="1">
      <w:start w:val="1"/>
      <w:numFmt w:val="bullet"/>
      <w:lvlText w:val=""/>
      <w:lvlJc w:val="left"/>
      <w:pPr>
        <w:ind w:left="2880" w:hanging="360"/>
      </w:pPr>
      <w:rPr>
        <w:rFonts w:hint="default" w:ascii="Symbol" w:hAnsi="Symbol"/>
      </w:rPr>
    </w:lvl>
    <w:lvl w:ilvl="4" w:tplc="041D0003" w:tentative="1">
      <w:start w:val="1"/>
      <w:numFmt w:val="bullet"/>
      <w:lvlText w:val="o"/>
      <w:lvlJc w:val="left"/>
      <w:pPr>
        <w:ind w:left="3600" w:hanging="360"/>
      </w:pPr>
      <w:rPr>
        <w:rFonts w:hint="default" w:ascii="Courier New" w:hAnsi="Courier New" w:cs="Courier New"/>
      </w:rPr>
    </w:lvl>
    <w:lvl w:ilvl="5" w:tplc="041D0005" w:tentative="1">
      <w:start w:val="1"/>
      <w:numFmt w:val="bullet"/>
      <w:lvlText w:val=""/>
      <w:lvlJc w:val="left"/>
      <w:pPr>
        <w:ind w:left="4320" w:hanging="360"/>
      </w:pPr>
      <w:rPr>
        <w:rFonts w:hint="default" w:ascii="Wingdings" w:hAnsi="Wingdings"/>
      </w:rPr>
    </w:lvl>
    <w:lvl w:ilvl="6" w:tplc="041D0001" w:tentative="1">
      <w:start w:val="1"/>
      <w:numFmt w:val="bullet"/>
      <w:lvlText w:val=""/>
      <w:lvlJc w:val="left"/>
      <w:pPr>
        <w:ind w:left="5040" w:hanging="360"/>
      </w:pPr>
      <w:rPr>
        <w:rFonts w:hint="default" w:ascii="Symbol" w:hAnsi="Symbol"/>
      </w:rPr>
    </w:lvl>
    <w:lvl w:ilvl="7" w:tplc="041D0003" w:tentative="1">
      <w:start w:val="1"/>
      <w:numFmt w:val="bullet"/>
      <w:lvlText w:val="o"/>
      <w:lvlJc w:val="left"/>
      <w:pPr>
        <w:ind w:left="5760" w:hanging="360"/>
      </w:pPr>
      <w:rPr>
        <w:rFonts w:hint="default" w:ascii="Courier New" w:hAnsi="Courier New" w:cs="Courier New"/>
      </w:rPr>
    </w:lvl>
    <w:lvl w:ilvl="8" w:tplc="041D0005" w:tentative="1">
      <w:start w:val="1"/>
      <w:numFmt w:val="bullet"/>
      <w:lvlText w:val=""/>
      <w:lvlJc w:val="left"/>
      <w:pPr>
        <w:ind w:left="6480" w:hanging="360"/>
      </w:pPr>
      <w:rPr>
        <w:rFonts w:hint="default" w:ascii="Wingdings" w:hAnsi="Wingdings"/>
      </w:rPr>
    </w:lvl>
  </w:abstractNum>
  <w:abstractNum w:abstractNumId="5" w15:restartNumberingAfterBreak="0">
    <w:nsid w:val="65BD5CD1"/>
    <w:multiLevelType w:val="hybridMultilevel"/>
    <w:tmpl w:val="77E400D6"/>
    <w:lvl w:ilvl="0" w:tplc="041D0017">
      <w:start w:val="1"/>
      <w:numFmt w:val="lowerLetter"/>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6" w15:restartNumberingAfterBreak="0">
    <w:nsid w:val="672F4B7B"/>
    <w:multiLevelType w:val="hybridMultilevel"/>
    <w:tmpl w:val="77E400D6"/>
    <w:lvl w:ilvl="0" w:tplc="041D0017">
      <w:start w:val="1"/>
      <w:numFmt w:val="lowerLetter"/>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7" w15:restartNumberingAfterBreak="0">
    <w:nsid w:val="76893291"/>
    <w:multiLevelType w:val="hybridMultilevel"/>
    <w:tmpl w:val="77E400D6"/>
    <w:lvl w:ilvl="0" w:tplc="041D0017">
      <w:start w:val="1"/>
      <w:numFmt w:val="lowerLetter"/>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num w:numId="1" w16cid:durableId="548302033">
    <w:abstractNumId w:val="7"/>
  </w:num>
  <w:num w:numId="2" w16cid:durableId="359740728">
    <w:abstractNumId w:val="5"/>
  </w:num>
  <w:num w:numId="3" w16cid:durableId="750660236">
    <w:abstractNumId w:val="2"/>
  </w:num>
  <w:num w:numId="4" w16cid:durableId="324206987">
    <w:abstractNumId w:val="6"/>
  </w:num>
  <w:num w:numId="5" w16cid:durableId="842476386">
    <w:abstractNumId w:val="0"/>
  </w:num>
  <w:num w:numId="6" w16cid:durableId="1185287763">
    <w:abstractNumId w:val="3"/>
  </w:num>
  <w:num w:numId="7" w16cid:durableId="1027296790">
    <w:abstractNumId w:val="4"/>
  </w:num>
  <w:num w:numId="8" w16cid:durableId="812676357">
    <w:abstractNumId w:val="1"/>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00"/>
  <w:proofState w:spelling="clean" w:grammar="dirty"/>
  <w:trackRevisions w:val="false"/>
  <w:defaultTabStop w:val="1304"/>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76AE"/>
    <w:rsid w:val="000036CF"/>
    <w:rsid w:val="000300EC"/>
    <w:rsid w:val="00060EBE"/>
    <w:rsid w:val="000C32E9"/>
    <w:rsid w:val="001051B1"/>
    <w:rsid w:val="001140B9"/>
    <w:rsid w:val="00142A62"/>
    <w:rsid w:val="00177CDF"/>
    <w:rsid w:val="001967B2"/>
    <w:rsid w:val="001B4C34"/>
    <w:rsid w:val="001B6821"/>
    <w:rsid w:val="001F784C"/>
    <w:rsid w:val="00200F4B"/>
    <w:rsid w:val="00250889"/>
    <w:rsid w:val="00270752"/>
    <w:rsid w:val="00353C6A"/>
    <w:rsid w:val="003B4DCB"/>
    <w:rsid w:val="003F64C5"/>
    <w:rsid w:val="00480016"/>
    <w:rsid w:val="004827CA"/>
    <w:rsid w:val="004D4FE6"/>
    <w:rsid w:val="004E7F03"/>
    <w:rsid w:val="004F0261"/>
    <w:rsid w:val="005218AE"/>
    <w:rsid w:val="005476AE"/>
    <w:rsid w:val="00547A50"/>
    <w:rsid w:val="005567F5"/>
    <w:rsid w:val="005A6677"/>
    <w:rsid w:val="005C5AAD"/>
    <w:rsid w:val="005E54E9"/>
    <w:rsid w:val="005E61B7"/>
    <w:rsid w:val="005F66F6"/>
    <w:rsid w:val="00602EBB"/>
    <w:rsid w:val="006313B2"/>
    <w:rsid w:val="00640CB7"/>
    <w:rsid w:val="00663C4D"/>
    <w:rsid w:val="00683DE3"/>
    <w:rsid w:val="006B763A"/>
    <w:rsid w:val="007143A7"/>
    <w:rsid w:val="00716CD0"/>
    <w:rsid w:val="007534B6"/>
    <w:rsid w:val="00784518"/>
    <w:rsid w:val="00793EC9"/>
    <w:rsid w:val="007E0DBB"/>
    <w:rsid w:val="00815184"/>
    <w:rsid w:val="00834B2D"/>
    <w:rsid w:val="00914686"/>
    <w:rsid w:val="009C4DE3"/>
    <w:rsid w:val="009D55DD"/>
    <w:rsid w:val="00A3617A"/>
    <w:rsid w:val="00A93305"/>
    <w:rsid w:val="00AA13DF"/>
    <w:rsid w:val="00B74DCB"/>
    <w:rsid w:val="00B842BB"/>
    <w:rsid w:val="00BA0922"/>
    <w:rsid w:val="00BD7880"/>
    <w:rsid w:val="00C13255"/>
    <w:rsid w:val="00C2566A"/>
    <w:rsid w:val="00C93F83"/>
    <w:rsid w:val="00CA13B8"/>
    <w:rsid w:val="00CC65C7"/>
    <w:rsid w:val="00CD36BF"/>
    <w:rsid w:val="00CD63C4"/>
    <w:rsid w:val="00D50752"/>
    <w:rsid w:val="00D60BFF"/>
    <w:rsid w:val="00DC1615"/>
    <w:rsid w:val="00DC1D6E"/>
    <w:rsid w:val="00DD2960"/>
    <w:rsid w:val="00E420FE"/>
    <w:rsid w:val="00E90548"/>
    <w:rsid w:val="00EB3604"/>
    <w:rsid w:val="00EF4D59"/>
    <w:rsid w:val="00F63198"/>
    <w:rsid w:val="00F80609"/>
    <w:rsid w:val="393EA3F5"/>
    <w:rsid w:val="3A48F02E"/>
    <w:rsid w:val="426B6C37"/>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998A442"/>
  <w15:docId w15:val="{76777C4A-95C6-4D76-B3F0-5B030CC3C6EF}"/>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HAnsi" w:cstheme="minorBidi"/>
        <w:sz w:val="22"/>
        <w:szCs w:val="22"/>
        <w:lang w:val="sv-S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5476AE"/>
    <w:pPr>
      <w:spacing w:after="0" w:line="240" w:lineRule="auto"/>
    </w:pPr>
    <w:rPr>
      <w:rFonts w:ascii="Times New Roman" w:hAnsi="Times New Roman" w:eastAsia="Times New Roman" w:cs="Times New Roman"/>
      <w:sz w:val="24"/>
      <w:szCs w:val="24"/>
      <w:lang w:val="en-GB" w:eastAsia="sv-SE"/>
    </w:rPr>
  </w:style>
  <w:style w:type="paragraph" w:styleId="Rubrik1">
    <w:name w:val="heading 1"/>
    <w:basedOn w:val="Normal"/>
    <w:next w:val="Normal"/>
    <w:link w:val="Rubrik1Char"/>
    <w:uiPriority w:val="9"/>
    <w:qFormat/>
    <w:rsid w:val="00B842BB"/>
    <w:pPr>
      <w:keepNext/>
      <w:keepLines/>
      <w:spacing w:before="240" w:line="259" w:lineRule="auto"/>
      <w:outlineLvl w:val="0"/>
    </w:pPr>
    <w:rPr>
      <w:rFonts w:ascii="Calibri" w:hAnsi="Calibri" w:eastAsiaTheme="majorEastAsia" w:cstheme="majorBidi"/>
      <w:b/>
      <w:caps/>
      <w:color w:val="000000" w:themeColor="text1"/>
      <w:sz w:val="20"/>
      <w:szCs w:val="32"/>
      <w:lang w:val="nb-NO" w:eastAsia="en-US"/>
    </w:rPr>
  </w:style>
  <w:style w:type="character" w:styleId="Standardstycketeckensnitt" w:default="1">
    <w:name w:val="Default Paragraph Font"/>
    <w:uiPriority w:val="1"/>
    <w:unhideWhenUsed/>
  </w:style>
  <w:style w:type="table" w:styleId="Normaltabell" w:default="1">
    <w:name w:val="Normal Table"/>
    <w:uiPriority w:val="99"/>
    <w:semiHidden/>
    <w:unhideWhenUsed/>
    <w:tblPr>
      <w:tblInd w:w="0" w:type="dxa"/>
      <w:tblCellMar>
        <w:top w:w="0" w:type="dxa"/>
        <w:left w:w="108" w:type="dxa"/>
        <w:bottom w:w="0" w:type="dxa"/>
        <w:right w:w="108" w:type="dxa"/>
      </w:tblCellMar>
    </w:tblPr>
  </w:style>
  <w:style w:type="numbering" w:styleId="Ingenlista" w:default="1">
    <w:name w:val="No List"/>
    <w:uiPriority w:val="99"/>
    <w:semiHidden/>
    <w:unhideWhenUsed/>
  </w:style>
  <w:style w:type="paragraph" w:styleId="Brdtext">
    <w:name w:val="Body Text"/>
    <w:basedOn w:val="Normal"/>
    <w:link w:val="BrdtextChar"/>
    <w:uiPriority w:val="99"/>
    <w:rsid w:val="005476AE"/>
    <w:pPr>
      <w:tabs>
        <w:tab w:val="left" w:pos="567"/>
        <w:tab w:val="left" w:pos="851"/>
        <w:tab w:val="center" w:leader="dot" w:pos="7938"/>
        <w:tab w:val="right" w:pos="9072"/>
      </w:tabs>
      <w:overflowPunct w:val="0"/>
      <w:autoSpaceDE w:val="0"/>
      <w:autoSpaceDN w:val="0"/>
      <w:adjustRightInd w:val="0"/>
      <w:textAlignment w:val="baseline"/>
    </w:pPr>
    <w:rPr>
      <w:bCs/>
      <w:szCs w:val="20"/>
    </w:rPr>
  </w:style>
  <w:style w:type="character" w:styleId="BrdtextChar" w:customStyle="1">
    <w:name w:val="Brödtext Char"/>
    <w:basedOn w:val="Standardstycketeckensnitt"/>
    <w:link w:val="Brdtext"/>
    <w:uiPriority w:val="99"/>
    <w:rsid w:val="005476AE"/>
    <w:rPr>
      <w:rFonts w:ascii="Times New Roman" w:hAnsi="Times New Roman" w:eastAsia="Times New Roman" w:cs="Times New Roman"/>
      <w:bCs/>
      <w:sz w:val="24"/>
      <w:szCs w:val="20"/>
      <w:lang w:eastAsia="sv-SE"/>
    </w:rPr>
  </w:style>
  <w:style w:type="character" w:styleId="Hyperlnk">
    <w:name w:val="Hyperlink"/>
    <w:uiPriority w:val="99"/>
    <w:rsid w:val="005476AE"/>
    <w:rPr>
      <w:rFonts w:cs="Times New Roman"/>
      <w:color w:val="0000FF"/>
      <w:u w:val="single"/>
    </w:rPr>
  </w:style>
  <w:style w:type="paragraph" w:styleId="Liststycke">
    <w:name w:val="List Paragraph"/>
    <w:basedOn w:val="Normal"/>
    <w:uiPriority w:val="34"/>
    <w:qFormat/>
    <w:rsid w:val="005476AE"/>
    <w:pPr>
      <w:spacing w:after="200" w:line="276" w:lineRule="auto"/>
      <w:ind w:left="720"/>
      <w:contextualSpacing/>
    </w:pPr>
    <w:rPr>
      <w:rFonts w:asciiTheme="minorHAnsi" w:hAnsiTheme="minorHAnsi" w:eastAsiaTheme="minorHAnsi" w:cstheme="minorBidi"/>
      <w:sz w:val="22"/>
      <w:szCs w:val="22"/>
      <w:lang w:eastAsia="en-US"/>
    </w:rPr>
  </w:style>
  <w:style w:type="paragraph" w:styleId="Sidhuvud">
    <w:name w:val="header"/>
    <w:basedOn w:val="Normal"/>
    <w:link w:val="SidhuvudChar"/>
    <w:uiPriority w:val="99"/>
    <w:unhideWhenUsed/>
    <w:rsid w:val="004F0261"/>
    <w:pPr>
      <w:tabs>
        <w:tab w:val="center" w:pos="4536"/>
        <w:tab w:val="right" w:pos="9072"/>
      </w:tabs>
    </w:pPr>
  </w:style>
  <w:style w:type="character" w:styleId="SidhuvudChar" w:customStyle="1">
    <w:name w:val="Sidhuvud Char"/>
    <w:basedOn w:val="Standardstycketeckensnitt"/>
    <w:link w:val="Sidhuvud"/>
    <w:uiPriority w:val="99"/>
    <w:rsid w:val="004F0261"/>
    <w:rPr>
      <w:rFonts w:ascii="Times New Roman" w:hAnsi="Times New Roman" w:eastAsia="Times New Roman" w:cs="Times New Roman"/>
      <w:sz w:val="24"/>
      <w:szCs w:val="24"/>
      <w:lang w:eastAsia="sv-SE"/>
    </w:rPr>
  </w:style>
  <w:style w:type="paragraph" w:styleId="Sidfot">
    <w:name w:val="footer"/>
    <w:basedOn w:val="Normal"/>
    <w:link w:val="SidfotChar"/>
    <w:uiPriority w:val="99"/>
    <w:unhideWhenUsed/>
    <w:rsid w:val="004F0261"/>
    <w:pPr>
      <w:tabs>
        <w:tab w:val="center" w:pos="4536"/>
        <w:tab w:val="right" w:pos="9072"/>
      </w:tabs>
    </w:pPr>
  </w:style>
  <w:style w:type="character" w:styleId="SidfotChar" w:customStyle="1">
    <w:name w:val="Sidfot Char"/>
    <w:basedOn w:val="Standardstycketeckensnitt"/>
    <w:link w:val="Sidfot"/>
    <w:uiPriority w:val="99"/>
    <w:rsid w:val="004F0261"/>
    <w:rPr>
      <w:rFonts w:ascii="Times New Roman" w:hAnsi="Times New Roman" w:eastAsia="Times New Roman" w:cs="Times New Roman"/>
      <w:sz w:val="24"/>
      <w:szCs w:val="24"/>
      <w:lang w:eastAsia="sv-SE"/>
    </w:rPr>
  </w:style>
  <w:style w:type="paragraph" w:styleId="Ballongtext">
    <w:name w:val="Balloon Text"/>
    <w:basedOn w:val="Normal"/>
    <w:link w:val="BallongtextChar"/>
    <w:uiPriority w:val="99"/>
    <w:semiHidden/>
    <w:unhideWhenUsed/>
    <w:rsid w:val="004F0261"/>
    <w:rPr>
      <w:rFonts w:ascii="Tahoma" w:hAnsi="Tahoma" w:cs="Tahoma"/>
      <w:sz w:val="16"/>
      <w:szCs w:val="16"/>
    </w:rPr>
  </w:style>
  <w:style w:type="character" w:styleId="BallongtextChar" w:customStyle="1">
    <w:name w:val="Ballongtext Char"/>
    <w:basedOn w:val="Standardstycketeckensnitt"/>
    <w:link w:val="Ballongtext"/>
    <w:uiPriority w:val="99"/>
    <w:semiHidden/>
    <w:rsid w:val="004F0261"/>
    <w:rPr>
      <w:rFonts w:ascii="Tahoma" w:hAnsi="Tahoma" w:eastAsia="Times New Roman" w:cs="Tahoma"/>
      <w:sz w:val="16"/>
      <w:szCs w:val="16"/>
      <w:lang w:eastAsia="sv-SE"/>
    </w:rPr>
  </w:style>
  <w:style w:type="character" w:styleId="Radnummer">
    <w:name w:val="line number"/>
    <w:basedOn w:val="Standardstycketeckensnitt"/>
    <w:uiPriority w:val="99"/>
    <w:semiHidden/>
    <w:unhideWhenUsed/>
    <w:rsid w:val="000036CF"/>
  </w:style>
  <w:style w:type="character" w:styleId="Rubrik1Char" w:customStyle="1">
    <w:name w:val="Rubrik 1 Char"/>
    <w:basedOn w:val="Standardstycketeckensnitt"/>
    <w:link w:val="Rubrik1"/>
    <w:uiPriority w:val="9"/>
    <w:rsid w:val="00B842BB"/>
    <w:rPr>
      <w:rFonts w:ascii="Calibri" w:hAnsi="Calibri" w:eastAsiaTheme="majorEastAsia" w:cstheme="majorBidi"/>
      <w:b/>
      <w:caps/>
      <w:color w:val="000000" w:themeColor="text1"/>
      <w:sz w:val="20"/>
      <w:szCs w:val="32"/>
      <w:lang w:val="nb-NO"/>
    </w:rPr>
  </w:style>
  <w:style w:type="character" w:styleId="AnvndHyperlnk">
    <w:name w:val="FollowedHyperlink"/>
    <w:basedOn w:val="Standardstycketeckensnitt"/>
    <w:uiPriority w:val="99"/>
    <w:semiHidden/>
    <w:unhideWhenUsed/>
    <w:rsid w:val="00716CD0"/>
    <w:rPr>
      <w:color w:val="800080" w:themeColor="followedHyperlink"/>
      <w:u w:val="single"/>
    </w:rPr>
  </w:style>
  <w:style w:type="paragraph" w:styleId="Kommentarer">
    <w:name w:val="annotation text"/>
    <w:basedOn w:val="Normal"/>
    <w:link w:val="KommentarerChar"/>
    <w:uiPriority w:val="99"/>
    <w:semiHidden/>
    <w:unhideWhenUsed/>
    <w:rPr>
      <w:sz w:val="20"/>
      <w:szCs w:val="20"/>
    </w:rPr>
  </w:style>
  <w:style w:type="character" w:styleId="KommentarerChar" w:customStyle="1">
    <w:name w:val="Kommentarer Char"/>
    <w:basedOn w:val="Standardstycketeckensnitt"/>
    <w:link w:val="Kommentarer"/>
    <w:uiPriority w:val="99"/>
    <w:semiHidden/>
    <w:rPr>
      <w:rFonts w:ascii="Times New Roman" w:hAnsi="Times New Roman" w:eastAsia="Times New Roman" w:cs="Times New Roman"/>
      <w:sz w:val="20"/>
      <w:szCs w:val="20"/>
      <w:lang w:eastAsia="sv-SE"/>
    </w:rPr>
  </w:style>
  <w:style w:type="character" w:styleId="Kommentarsreferens">
    <w:name w:val="annotation reference"/>
    <w:basedOn w:val="Standardstycketeckensnitt"/>
    <w:uiPriority w:val="99"/>
    <w:semiHidden/>
    <w:unhideWhenUsed/>
    <w:rPr>
      <w:sz w:val="16"/>
      <w:szCs w:val="16"/>
    </w:rPr>
  </w:style>
  <w:style w:type="paragraph" w:styleId="Normalwebb">
    <w:name w:val="Normal (Web)"/>
    <w:basedOn w:val="Normal"/>
    <w:uiPriority w:val="99"/>
    <w:semiHidden/>
    <w:unhideWhenUsed/>
    <w:rsid w:val="000C32E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7472441">
      <w:bodyDiv w:val="1"/>
      <w:marLeft w:val="0"/>
      <w:marRight w:val="0"/>
      <w:marTop w:val="0"/>
      <w:marBottom w:val="0"/>
      <w:divBdr>
        <w:top w:val="none" w:sz="0" w:space="0" w:color="auto"/>
        <w:left w:val="none" w:sz="0" w:space="0" w:color="auto"/>
        <w:bottom w:val="none" w:sz="0" w:space="0" w:color="auto"/>
        <w:right w:val="none" w:sz="0" w:space="0" w:color="auto"/>
      </w:divBdr>
    </w:div>
    <w:div w:id="757556776">
      <w:bodyDiv w:val="1"/>
      <w:marLeft w:val="0"/>
      <w:marRight w:val="0"/>
      <w:marTop w:val="0"/>
      <w:marBottom w:val="0"/>
      <w:divBdr>
        <w:top w:val="none" w:sz="0" w:space="0" w:color="auto"/>
        <w:left w:val="none" w:sz="0" w:space="0" w:color="auto"/>
        <w:bottom w:val="none" w:sz="0" w:space="0" w:color="auto"/>
        <w:right w:val="none" w:sz="0" w:space="0" w:color="auto"/>
      </w:divBdr>
    </w:div>
    <w:div w:id="837498979">
      <w:bodyDiv w:val="1"/>
      <w:marLeft w:val="0"/>
      <w:marRight w:val="0"/>
      <w:marTop w:val="0"/>
      <w:marBottom w:val="0"/>
      <w:divBdr>
        <w:top w:val="none" w:sz="0" w:space="0" w:color="auto"/>
        <w:left w:val="none" w:sz="0" w:space="0" w:color="auto"/>
        <w:bottom w:val="none" w:sz="0" w:space="0" w:color="auto"/>
        <w:right w:val="none" w:sz="0" w:space="0" w:color="auto"/>
      </w:divBdr>
    </w:div>
    <w:div w:id="8865736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eader" Target="header2.xml" Id="rId13" /><Relationship Type="http://schemas.openxmlformats.org/officeDocument/2006/relationships/fontTable" Target="fontTable.xml" Id="rId18"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header" Target="header1.xml" Id="rId12" /><Relationship Type="http://schemas.openxmlformats.org/officeDocument/2006/relationships/footer" Target="footer3.xml" Id="rId17" /><Relationship Type="http://schemas.openxmlformats.org/officeDocument/2006/relationships/customXml" Target="../customXml/item2.xml" Id="rId2" /><Relationship Type="http://schemas.openxmlformats.org/officeDocument/2006/relationships/header" Target="header3.xml" Id="rId16"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yperlink" Target="https://aet.no/etisk-handel/" TargetMode="External" Id="rId11" /><Relationship Type="http://schemas.openxmlformats.org/officeDocument/2006/relationships/numbering" Target="numbering.xml" Id="rId5" /><Relationship Type="http://schemas.openxmlformats.org/officeDocument/2006/relationships/footer" Target="footer2.xml" Id="rId15" /><Relationship Type="http://schemas.openxmlformats.org/officeDocument/2006/relationships/endnotes" Target="endnotes.xml" Id="rId10" /><Relationship Type="http://schemas.openxmlformats.org/officeDocument/2006/relationships/theme" Target="theme/theme1.xml" Id="rId19"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footer" Target="footer1.xml" Id="rId14" /></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BA12B4379E0E84A828FC4D9F2FE5F34" ma:contentTypeVersion="16" ma:contentTypeDescription="Create a new document." ma:contentTypeScope="" ma:versionID="4ce4a4daa6d967102c7a44fc450fc5f9">
  <xsd:schema xmlns:xsd="http://www.w3.org/2001/XMLSchema" xmlns:xs="http://www.w3.org/2001/XMLSchema" xmlns:p="http://schemas.microsoft.com/office/2006/metadata/properties" xmlns:ns2="71b25a96-3ce1-47a8-8a7e-9a4f95336c48" xmlns:ns3="a71372a9-16e2-4fba-9fe4-04e1a3ef4007" targetNamespace="http://schemas.microsoft.com/office/2006/metadata/properties" ma:root="true" ma:fieldsID="206974f0f6335ecf2529f9da81c76c50" ns2:_="" ns3:_="">
    <xsd:import namespace="71b25a96-3ce1-47a8-8a7e-9a4f95336c48"/>
    <xsd:import namespace="a71372a9-16e2-4fba-9fe4-04e1a3ef4007"/>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AutoTags" minOccurs="0"/>
                <xsd:element ref="ns2:MediaServiceLocation" minOccurs="0"/>
                <xsd:element ref="ns2:MediaServiceOCR" minOccurs="0"/>
                <xsd:element ref="ns2:MediaServiceEventHashCode" minOccurs="0"/>
                <xsd:element ref="ns2:MediaServiceGenerationTime"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b25a96-3ce1-47a8-8a7e-9a4f95336c48"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DateTaken" ma:index="12" nillable="true" ma:displayName="MediaServiceDateTaken" ma:description="" ma:hidden="true" ma:internalName="MediaServiceDateTaken" ma:readOnly="true">
      <xsd:simpleType>
        <xsd:restriction base="dms:Text"/>
      </xsd:simpleType>
    </xsd:element>
    <xsd:element name="MediaServiceAutoTags" ma:index="13" nillable="true" ma:displayName="MediaServiceAutoTags" ma:description="" ma:internalName="MediaServiceAutoTags" ma:readOnly="true">
      <xsd:simpleType>
        <xsd:restriction base="dms:Text"/>
      </xsd:simpleType>
    </xsd:element>
    <xsd:element name="MediaServiceLocation" ma:index="14" nillable="true" ma:displayName="MediaServiceLocation" ma:internalName="MediaServiceLocation" ma:readOnly="true">
      <xsd:simpleType>
        <xsd:restriction base="dms:Text"/>
      </xsd:simpleType>
    </xsd:element>
    <xsd:element name="MediaServiceOCR" ma:index="15" nillable="true" ma:displayName="MediaServiceOCR" ma:internalName="MediaServiceOCR" ma:readOnly="true">
      <xsd:simpleType>
        <xsd:restriction base="dms:Note">
          <xsd:maxLength value="255"/>
        </xsd:restriction>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083019b7-fa38-4213-959f-1fed84e167a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71372a9-16e2-4fba-9fe4-04e1a3ef4007" elementFormDefault="qualified">
    <xsd:import namespace="http://schemas.microsoft.com/office/2006/documentManagement/types"/>
    <xsd:import namespace="http://schemas.microsoft.com/office/infopath/2007/PartnerControls"/>
    <xsd:element name="SharedWithUsers" ma:index="10"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description="" ma:internalName="SharedWithDetails" ma:readOnly="true">
      <xsd:simpleType>
        <xsd:restriction base="dms:Note">
          <xsd:maxLength value="255"/>
        </xsd:restriction>
      </xsd:simpleType>
    </xsd:element>
    <xsd:element name="TaxCatchAll" ma:index="20" nillable="true" ma:displayName="Taxonomy Catch All Column" ma:hidden="true" ma:list="{1ea04d03-a384-4e79-a07b-444a45d72261}" ma:internalName="TaxCatchAll" ma:showField="CatchAllData" ma:web="a71372a9-16e2-4fba-9fe4-04e1a3ef400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a71372a9-16e2-4fba-9fe4-04e1a3ef4007" xsi:nil="true"/>
    <lcf76f155ced4ddcb4097134ff3c332f xmlns="71b25a96-3ce1-47a8-8a7e-9a4f95336c48">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75C9D8B-E084-4A17-915F-B5584A3D303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1b25a96-3ce1-47a8-8a7e-9a4f95336c48"/>
    <ds:schemaRef ds:uri="a71372a9-16e2-4fba-9fe4-04e1a3ef400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0855CC0-D016-4B89-B374-15A15123BFF8}">
  <ds:schemaRefs>
    <ds:schemaRef ds:uri="http://schemas.openxmlformats.org/officeDocument/2006/bibliography"/>
  </ds:schemaRefs>
</ds:datastoreItem>
</file>

<file path=customXml/itemProps3.xml><?xml version="1.0" encoding="utf-8"?>
<ds:datastoreItem xmlns:ds="http://schemas.openxmlformats.org/officeDocument/2006/customXml" ds:itemID="{3FB3F3F4-CE7D-482F-85BA-2C55979B16C9}">
  <ds:schemaRefs>
    <ds:schemaRef ds:uri="http://schemas.microsoft.com/office/2006/metadata/properties"/>
    <ds:schemaRef ds:uri="http://schemas.microsoft.com/office/infopath/2007/PartnerControls"/>
    <ds:schemaRef ds:uri="a71372a9-16e2-4fba-9fe4-04e1a3ef4007"/>
    <ds:schemaRef ds:uri="71b25a96-3ce1-47a8-8a7e-9a4f95336c48"/>
  </ds:schemaRefs>
</ds:datastoreItem>
</file>

<file path=customXml/itemProps4.xml><?xml version="1.0" encoding="utf-8"?>
<ds:datastoreItem xmlns:ds="http://schemas.openxmlformats.org/officeDocument/2006/customXml" ds:itemID="{712E21D3-D985-4E40-9E9D-BC1D8D08A970}">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Further AB</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Monika Hedlund</dc:creator>
  <keywords/>
  <dc:description/>
  <lastModifiedBy>Lien Nguyen</lastModifiedBy>
  <revision>6</revision>
  <lastPrinted>2025-06-30T14:38:00.0000000Z</lastPrinted>
  <dcterms:created xsi:type="dcterms:W3CDTF">2025-06-30T14:49:00.0000000Z</dcterms:created>
  <dcterms:modified xsi:type="dcterms:W3CDTF">2026-02-23T07:21:48.8556257Z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0x0101005BA12B4379E0E84A828FC4D9F2FE5F34</vt:lpwstr>
  </property>
  <property fmtid="{D5CDD505-2E9C-101B-9397-08002B2CF9AE}" pid="3" name="MediaServiceImageTags">
    <vt:lpwstr/>
  </property>
</Properties>
</file>